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826FD" w14:textId="77777777" w:rsidR="00404628" w:rsidRDefault="00352F5F">
      <w:pPr>
        <w:tabs>
          <w:tab w:val="center" w:pos="4536"/>
          <w:tab w:val="right" w:pos="7938"/>
          <w:tab w:val="right" w:pos="9639"/>
        </w:tabs>
        <w:ind w:right="2"/>
        <w:rPr>
          <w:rFonts w:ascii="Arial" w:hAnsi="Arial" w:cs="Arial"/>
          <w:b/>
          <w:bCs/>
          <w:sz w:val="28"/>
        </w:rPr>
      </w:pPr>
      <w:bookmarkStart w:id="0" w:name="_Ref462675860"/>
      <w:bookmarkStart w:id="1" w:name="_Hlk62292179"/>
      <w:bookmarkStart w:id="2" w:name="_Ref465963108"/>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t xml:space="preserve">    </w:t>
      </w:r>
      <w:r>
        <w:rPr>
          <w:rFonts w:ascii="Arial" w:hAnsi="Arial" w:cs="Arial"/>
          <w:b/>
          <w:bCs/>
          <w:sz w:val="28"/>
          <w:highlight w:val="yellow"/>
        </w:rPr>
        <w:t>R1-230xxxx</w:t>
      </w:r>
    </w:p>
    <w:p w14:paraId="0EAC7E1F" w14:textId="77777777" w:rsidR="00404628" w:rsidRDefault="00352F5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A6F264F" w14:textId="77777777" w:rsidR="00404628" w:rsidRDefault="00352F5F">
      <w:pPr>
        <w:tabs>
          <w:tab w:val="left" w:pos="1985"/>
        </w:tabs>
        <w:rPr>
          <w:rFonts w:ascii="Arial" w:hAnsi="Arial"/>
          <w:sz w:val="24"/>
        </w:rPr>
      </w:pPr>
      <w:r>
        <w:rPr>
          <w:rFonts w:ascii="Arial" w:hAnsi="Arial"/>
          <w:b/>
          <w:sz w:val="24"/>
        </w:rPr>
        <w:t>Agenda item:</w:t>
      </w:r>
      <w:r>
        <w:rPr>
          <w:rFonts w:ascii="Arial" w:hAnsi="Arial"/>
          <w:sz w:val="24"/>
        </w:rPr>
        <w:tab/>
      </w:r>
      <w:bookmarkStart w:id="3" w:name="Source"/>
      <w:bookmarkEnd w:id="3"/>
      <w:r>
        <w:rPr>
          <w:rFonts w:ascii="Arial" w:hAnsi="Arial"/>
          <w:sz w:val="24"/>
        </w:rPr>
        <w:t>7.1</w:t>
      </w:r>
    </w:p>
    <w:p w14:paraId="651D5D45" w14:textId="77777777" w:rsidR="00404628" w:rsidRDefault="00352F5F">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328FFF3A" w14:textId="77777777" w:rsidR="00404628" w:rsidRDefault="00352F5F">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FL summary #1 of clarifying number of CDM groups without data for DMRS</w:t>
      </w:r>
    </w:p>
    <w:p w14:paraId="593F21C5" w14:textId="77777777" w:rsidR="00404628" w:rsidRDefault="00352F5F">
      <w:pPr>
        <w:ind w:left="1988" w:hanging="1988"/>
        <w:rPr>
          <w:rFonts w:ascii="Arial" w:hAnsi="Arial"/>
          <w:sz w:val="24"/>
        </w:rPr>
      </w:pPr>
      <w:r>
        <w:rPr>
          <w:rFonts w:ascii="Arial" w:hAnsi="Arial"/>
          <w:b/>
          <w:sz w:val="24"/>
        </w:rPr>
        <w:t>Document for:</w:t>
      </w:r>
      <w:r>
        <w:rPr>
          <w:rFonts w:ascii="Arial" w:hAnsi="Arial"/>
          <w:sz w:val="24"/>
        </w:rPr>
        <w:tab/>
      </w:r>
      <w:bookmarkStart w:id="4" w:name="DocumentFor"/>
      <w:bookmarkEnd w:id="4"/>
      <w:r>
        <w:rPr>
          <w:rFonts w:ascii="Arial" w:hAnsi="Arial"/>
          <w:sz w:val="24"/>
        </w:rPr>
        <w:t>Discussion/Decision</w:t>
      </w:r>
    </w:p>
    <w:bookmarkEnd w:id="0"/>
    <w:bookmarkEnd w:id="1"/>
    <w:bookmarkEnd w:id="2"/>
    <w:p w14:paraId="65FF6A44" w14:textId="77777777" w:rsidR="00404628" w:rsidRDefault="00352F5F">
      <w:pPr>
        <w:pStyle w:val="Heading1"/>
      </w:pPr>
      <w:r>
        <w:t>Clarifying number of CDM groups without data for DMRS</w:t>
      </w:r>
    </w:p>
    <w:p w14:paraId="129C9B88" w14:textId="77777777" w:rsidR="00404628" w:rsidRDefault="00352F5F">
      <w:pPr>
        <w:rPr>
          <w:rFonts w:eastAsia="Microsoft YaHei"/>
          <w:color w:val="000000"/>
        </w:rPr>
      </w:pPr>
      <w:bookmarkStart w:id="5" w:name="_Ref102041626"/>
      <w:r>
        <w:rPr>
          <w:rFonts w:eastAsia="Microsoft YaHei"/>
          <w:color w:val="000000"/>
        </w:rPr>
        <w:t xml:space="preserve">To support MU with Rel-15 DMRS, from technical perspective, it is well known that gNB should aligning the number of CDM groups without data among co-scheduled multiple UEs.  Regarding this alignment, one can notice that in Rel-15, there is already a paragraph in TS38.214 to describe it. However, the highlighted text (in yellow) is not clear. There could be two interpretations. </w:t>
      </w:r>
    </w:p>
    <w:p w14:paraId="1D07684E" w14:textId="77777777" w:rsidR="00404628" w:rsidRDefault="00352F5F">
      <w:pPr>
        <w:pStyle w:val="ListParagraph"/>
        <w:numPr>
          <w:ilvl w:val="0"/>
          <w:numId w:val="5"/>
        </w:numPr>
        <w:spacing w:after="0" w:line="240" w:lineRule="auto"/>
        <w:jc w:val="left"/>
        <w:rPr>
          <w:rFonts w:ascii="Times New Roman" w:eastAsia="Microsoft YaHei" w:hAnsi="Times New Roman"/>
          <w:color w:val="000000"/>
          <w:sz w:val="20"/>
          <w:szCs w:val="20"/>
        </w:rPr>
      </w:pPr>
      <w:r>
        <w:rPr>
          <w:rFonts w:ascii="Times New Roman" w:eastAsia="Microsoft YaHei" w:hAnsi="Times New Roman"/>
          <w:color w:val="000000"/>
          <w:sz w:val="20"/>
          <w:szCs w:val="20"/>
        </w:rPr>
        <w:t>Interpretation 1: the “</w:t>
      </w:r>
      <w:bookmarkStart w:id="6" w:name="_Hlk142334586"/>
      <w:r>
        <w:rPr>
          <w:rFonts w:ascii="Times New Roman" w:eastAsia="Microsoft YaHei" w:hAnsi="Times New Roman"/>
          <w:color w:val="000000"/>
          <w:sz w:val="20"/>
          <w:szCs w:val="20"/>
        </w:rPr>
        <w:t>CDM groups without data</w:t>
      </w:r>
      <w:bookmarkEnd w:id="6"/>
      <w:r>
        <w:rPr>
          <w:rFonts w:ascii="Times New Roman" w:eastAsia="Microsoft YaHei" w:hAnsi="Times New Roman"/>
          <w:color w:val="000000"/>
          <w:sz w:val="20"/>
          <w:szCs w:val="20"/>
        </w:rPr>
        <w:t xml:space="preserve">” are not used for data transmission only for this target UE. While co-scheduled UEs may still use them for data transmission. </w:t>
      </w:r>
    </w:p>
    <w:p w14:paraId="40393F25" w14:textId="77777777" w:rsidR="00404628" w:rsidRDefault="00352F5F">
      <w:pPr>
        <w:pStyle w:val="ListParagraph"/>
        <w:numPr>
          <w:ilvl w:val="0"/>
          <w:numId w:val="5"/>
        </w:numPr>
        <w:spacing w:after="0" w:line="240" w:lineRule="auto"/>
        <w:jc w:val="left"/>
        <w:rPr>
          <w:rFonts w:eastAsia="Microsoft YaHei"/>
          <w:color w:val="000000"/>
        </w:rPr>
      </w:pPr>
      <w:r>
        <w:rPr>
          <w:noProof/>
          <w:lang w:eastAsia="ko-KR"/>
        </w:rPr>
        <mc:AlternateContent>
          <mc:Choice Requires="wps">
            <w:drawing>
              <wp:anchor distT="45720" distB="45720" distL="114300" distR="114300" simplePos="0" relativeHeight="251659264" behindDoc="0" locked="0" layoutInCell="1" allowOverlap="1" wp14:anchorId="42EFFD24" wp14:editId="3E9017B3">
                <wp:simplePos x="0" y="0"/>
                <wp:positionH relativeFrom="margin">
                  <wp:posOffset>16510</wp:posOffset>
                </wp:positionH>
                <wp:positionV relativeFrom="paragraph">
                  <wp:posOffset>260350</wp:posOffset>
                </wp:positionV>
                <wp:extent cx="6267450" cy="1073150"/>
                <wp:effectExtent l="0" t="0" r="19050" b="1270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1073150"/>
                        </a:xfrm>
                        <a:prstGeom prst="rect">
                          <a:avLst/>
                        </a:prstGeom>
                        <a:solidFill>
                          <a:srgbClr val="FFFFFF"/>
                        </a:solidFill>
                        <a:ln w="9525">
                          <a:solidFill>
                            <a:srgbClr val="000000"/>
                          </a:solidFill>
                          <a:miter lim="800000"/>
                        </a:ln>
                      </wps:spPr>
                      <wps:txbx>
                        <w:txbxContent>
                          <w:p w14:paraId="739F4B90" w14:textId="77777777" w:rsidR="00404628" w:rsidRDefault="00352F5F">
                            <w:pPr>
                              <w:rPr>
                                <w:kern w:val="2"/>
                                <w:lang w:eastAsia="ko-KR"/>
                              </w:rPr>
                            </w:pPr>
                            <w:r>
                              <w:rPr>
                                <w:kern w:val="2"/>
                                <w:lang w:eastAsia="ko-KR"/>
                              </w:rPr>
                              <w:t xml:space="preserve">When receiving PDSCH scheduled by DCI format 1_1, the UE shall assume that the CDM groups indicated in the configured index from Tables 7.3.1.2.2-1, 7.3.1.2.2-2, 7.3.1.2.2-3, 7.3.1.2.2-4 of [5, TS. 38.212] contain potential co-scheduled downlink DM-RS and </w:t>
                            </w:r>
                            <w:r>
                              <w:rPr>
                                <w:kern w:val="2"/>
                                <w:highlight w:val="yellow"/>
                                <w:lang w:eastAsia="ko-KR"/>
                              </w:rPr>
                              <w:t>are not used for data transmission</w:t>
                            </w:r>
                            <w:r>
                              <w:rPr>
                                <w:kern w:val="2"/>
                                <w:lang w:eastAsia="ko-KR"/>
                              </w:rPr>
                              <w:t>, where "1", "2" and "3" for the number of DM-RS CDM group(s) in Tables 7.3.1.2.2-1, 7.3.1.2.2-2, 7.3.1.2.2-3, 7.3.1.2.2-4 of [5, TS. 38.212] correspond to CDM group 0, {0,1}, {0,1,2}, respectively.</w:t>
                            </w:r>
                          </w:p>
                          <w:p w14:paraId="4122C009" w14:textId="77777777" w:rsidR="00404628" w:rsidRDefault="00404628"/>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42EFFD24" id="_x0000_t202" coordsize="21600,21600" o:spt="202" path="m,l,21600r21600,l21600,xe">
                <v:stroke joinstyle="miter"/>
                <v:path gradientshapeok="t" o:connecttype="rect"/>
              </v:shapetype>
              <v:shape id="Text Box 2" o:spid="_x0000_s1026" type="#_x0000_t202" style="position:absolute;left:0;text-align:left;margin-left:1.3pt;margin-top:20.5pt;width:493.5pt;height:84.5pt;z-index:251659264;visibility:visible;mso-wrap-style:square;mso-height-percent:0;mso-wrap-distance-left:9pt;mso-wrap-distance-top:3.6pt;mso-wrap-distance-right:9pt;mso-wrap-distance-bottom:3.6pt;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">
                <v:textbox>
                  <w:txbxContent>
                    <w:p w14:paraId="739F4B90" w14:textId="77777777" w:rsidR="00404628" w:rsidRDefault="00352F5F">
                      <w:pPr>
                        <w:rPr>
                          <w:kern w:val="2"/>
                          <w:lang w:eastAsia="ko-KR"/>
                        </w:rPr>
                      </w:pPr>
                      <w:r>
                        <w:rPr>
                          <w:kern w:val="2"/>
                          <w:lang w:eastAsia="ko-KR"/>
                        </w:rPr>
                        <w:t xml:space="preserve">When receiving PDSCH scheduled by DCI format 1_1, the UE shall assume that the CDM groups indicated in the configured index from Tables 7.3.1.2.2-1, 7.3.1.2.2-2, 7.3.1.2.2-3, 7.3.1.2.2-4 of [5, TS. 38.212] contain potential co-scheduled downlink DM-RS and </w:t>
                      </w:r>
                      <w:r>
                        <w:rPr>
                          <w:kern w:val="2"/>
                          <w:highlight w:val="yellow"/>
                          <w:lang w:eastAsia="ko-KR"/>
                        </w:rPr>
                        <w:t>are not used for data transmission</w:t>
                      </w:r>
                      <w:r>
                        <w:rPr>
                          <w:kern w:val="2"/>
                          <w:lang w:eastAsia="ko-KR"/>
                        </w:rPr>
                        <w:t>, where "1", "2" and "3" for the number of DM-RS CDM group(s) in Tables 7.3.1.2.2-1, 7.3.1.2.2-2, 7.3.1.2.2-3, 7.3.1.2.2-4 of [5, TS. 38.212] correspond to CDM group 0, {0,1}, {0,1,2}, respectively.</w:t>
                      </w:r>
                    </w:p>
                    <w:p w14:paraId="4122C009" w14:textId="77777777" w:rsidR="00404628" w:rsidRDefault="00404628"/>
                  </w:txbxContent>
                </v:textbox>
                <w10:wrap type="square" anchorx="margin"/>
              </v:shape>
            </w:pict>
          </mc:Fallback>
        </mc:AlternateContent>
      </w:r>
      <w:r>
        <w:rPr>
          <w:rFonts w:ascii="Times New Roman" w:eastAsia="Microsoft YaHei" w:hAnsi="Times New Roman"/>
          <w:color w:val="000000"/>
          <w:sz w:val="20"/>
          <w:szCs w:val="20"/>
        </w:rPr>
        <w:t>Interpretation 2: the “CDM groups without data” are not used for data transmission for all co-scheduled users.</w:t>
      </w:r>
    </w:p>
    <w:p w14:paraId="6F383ADE" w14:textId="77777777" w:rsidR="00404628" w:rsidRDefault="00352F5F">
      <w:pPr>
        <w:rPr>
          <w:rFonts w:eastAsia="Microsoft YaHei"/>
          <w:color w:val="000000"/>
        </w:rPr>
      </w:pPr>
      <w:r>
        <w:rPr>
          <w:rFonts w:eastAsia="Microsoft YaHei"/>
          <w:color w:val="000000"/>
        </w:rPr>
        <w:t xml:space="preserve">If interpretation 1 is assumed, then depends on co-scheduled MU using them for data or not, there could be 3dB or 4.77dB difference on interfering MU’s DMRS to data power ratio, which is unknown to target UE. Target UE will need to do blind detection to figure that out. If interpretation 2 is assume, there is no ambiguity. Given the specification is written from UE perspective, it is not appropriate to mandate NW’s behavior. What a target UE cares </w:t>
      </w:r>
      <w:proofErr w:type="gramStart"/>
      <w:r>
        <w:rPr>
          <w:rFonts w:eastAsia="Microsoft YaHei"/>
          <w:color w:val="000000"/>
        </w:rPr>
        <w:t>is</w:t>
      </w:r>
      <w:proofErr w:type="gramEnd"/>
      <w:r>
        <w:rPr>
          <w:rFonts w:eastAsia="Microsoft YaHei"/>
          <w:color w:val="000000"/>
        </w:rPr>
        <w:t xml:space="preserve"> that whether it can assume the co-scheduled UE has the same DMRS to data power ratio as the target UE itself. In our view, the intention of the above text in specification is to guarantee the target UE can assume that.  </w:t>
      </w:r>
    </w:p>
    <w:p w14:paraId="5B373AFA" w14:textId="77777777" w:rsidR="00404628" w:rsidRDefault="00352F5F">
      <w:pPr>
        <w:rPr>
          <w:rFonts w:eastAsia="Microsoft YaHei"/>
          <w:color w:val="000000"/>
        </w:rPr>
      </w:pPr>
      <w:r>
        <w:rPr>
          <w:rFonts w:eastAsia="Microsoft YaHei"/>
          <w:color w:val="000000"/>
        </w:rPr>
        <w:t xml:space="preserve">With the above analysis, the following proposal was submitted in </w:t>
      </w:r>
      <w:hyperlink r:id="rId14" w:history="1">
        <w:r>
          <w:rPr>
            <w:rStyle w:val="Hyperlink"/>
            <w:lang w:eastAsia="zh-CN"/>
          </w:rPr>
          <w:t>R1-2307902</w:t>
        </w:r>
      </w:hyperlink>
      <w:r>
        <w:rPr>
          <w:rFonts w:eastAsia="Microsoft YaHei"/>
          <w:color w:val="000000"/>
        </w:rPr>
        <w:t xml:space="preserve">. </w:t>
      </w:r>
    </w:p>
    <w:p w14:paraId="70DE6B0C" w14:textId="77777777" w:rsidR="00404628" w:rsidRDefault="00352F5F">
      <w:pPr>
        <w:rPr>
          <w:rFonts w:eastAsia="Microsoft YaHei"/>
          <w:b/>
          <w:bCs/>
          <w:color w:val="000000"/>
        </w:rPr>
      </w:pPr>
      <w:r>
        <w:rPr>
          <w:rFonts w:eastAsia="Microsoft YaHei"/>
          <w:b/>
          <w:bCs/>
          <w:color w:val="000000"/>
          <w:u w:val="single"/>
        </w:rPr>
        <w:t>Proposal 1</w:t>
      </w:r>
      <w:r>
        <w:rPr>
          <w:rFonts w:eastAsia="Microsoft YaHei"/>
          <w:b/>
          <w:bCs/>
          <w:color w:val="000000"/>
        </w:rPr>
        <w:t>: Clarifying the following in Chair’s notes for Rel-15 DMRS:</w:t>
      </w:r>
    </w:p>
    <w:p w14:paraId="1FBDB096" w14:textId="77777777" w:rsidR="00404628" w:rsidRDefault="00352F5F">
      <w:pPr>
        <w:pStyle w:val="ListParagraph"/>
        <w:numPr>
          <w:ilvl w:val="0"/>
          <w:numId w:val="6"/>
        </w:numPr>
        <w:spacing w:after="0" w:line="240" w:lineRule="auto"/>
        <w:jc w:val="left"/>
        <w:rPr>
          <w:rFonts w:ascii="Times New Roman" w:eastAsia="Microsoft YaHei" w:hAnsi="Times New Roman"/>
          <w:b/>
          <w:bCs/>
          <w:color w:val="000000"/>
          <w:sz w:val="20"/>
          <w:szCs w:val="20"/>
        </w:rPr>
      </w:pPr>
      <w:r>
        <w:rPr>
          <w:rFonts w:ascii="Times New Roman" w:eastAsia="Microsoft YaHei" w:hAnsi="Times New Roman"/>
          <w:b/>
          <w:bCs/>
          <w:color w:val="000000"/>
          <w:sz w:val="20"/>
          <w:szCs w:val="20"/>
        </w:rPr>
        <w:t xml:space="preserve">A target UE expects that all co-scheduled users have the same DMRS to data power ratio as the target UE. </w:t>
      </w:r>
    </w:p>
    <w:bookmarkEnd w:id="5"/>
    <w:p w14:paraId="4B2C1C78" w14:textId="77777777" w:rsidR="00404628" w:rsidRDefault="00404628">
      <w:pPr>
        <w:spacing w:after="120"/>
        <w:rPr>
          <w:rFonts w:ascii="Arial" w:hAnsi="Arial" w:cs="Arial"/>
          <w:b/>
        </w:rPr>
      </w:pPr>
    </w:p>
    <w:p w14:paraId="764D0759" w14:textId="77777777" w:rsidR="00404628" w:rsidRDefault="00352F5F">
      <w:pPr>
        <w:jc w:val="left"/>
        <w:rPr>
          <w:rFonts w:eastAsiaTheme="minorEastAsia"/>
        </w:rPr>
      </w:pPr>
      <w:r>
        <w:rPr>
          <w:rFonts w:eastAsiaTheme="minorEastAsia"/>
        </w:rPr>
        <w:t xml:space="preserve">Companies are welcome to provide your view/comment regarding above proposal in the table below. </w:t>
      </w:r>
    </w:p>
    <w:tbl>
      <w:tblPr>
        <w:tblStyle w:val="TableGrid"/>
        <w:tblW w:w="0" w:type="auto"/>
        <w:tblLook w:val="04A0" w:firstRow="1" w:lastRow="0" w:firstColumn="1" w:lastColumn="0" w:noHBand="0" w:noVBand="1"/>
      </w:tblPr>
      <w:tblGrid>
        <w:gridCol w:w="1136"/>
        <w:gridCol w:w="8826"/>
      </w:tblGrid>
      <w:tr w:rsidR="00404628" w14:paraId="35D99AA9" w14:textId="77777777">
        <w:tc>
          <w:tcPr>
            <w:tcW w:w="2155" w:type="dxa"/>
          </w:tcPr>
          <w:p w14:paraId="041FE6C9" w14:textId="77777777" w:rsidR="00404628" w:rsidRDefault="00352F5F">
            <w:pPr>
              <w:spacing w:before="0" w:after="0"/>
              <w:jc w:val="left"/>
              <w:rPr>
                <w:rFonts w:eastAsiaTheme="minorEastAsia"/>
              </w:rPr>
            </w:pPr>
            <w:r>
              <w:rPr>
                <w:rFonts w:eastAsiaTheme="minorEastAsia"/>
              </w:rPr>
              <w:t>Company Name</w:t>
            </w:r>
          </w:p>
        </w:tc>
        <w:tc>
          <w:tcPr>
            <w:tcW w:w="7807" w:type="dxa"/>
          </w:tcPr>
          <w:p w14:paraId="56E54D76" w14:textId="77777777" w:rsidR="00404628" w:rsidRDefault="00352F5F">
            <w:pPr>
              <w:spacing w:before="0" w:after="0"/>
              <w:jc w:val="left"/>
              <w:rPr>
                <w:rFonts w:eastAsiaTheme="minorEastAsia"/>
              </w:rPr>
            </w:pPr>
            <w:r>
              <w:rPr>
                <w:rFonts w:eastAsiaTheme="minorEastAsia"/>
              </w:rPr>
              <w:t>View/Comment</w:t>
            </w:r>
          </w:p>
        </w:tc>
      </w:tr>
      <w:tr w:rsidR="00404628" w14:paraId="4274EC29" w14:textId="77777777">
        <w:tc>
          <w:tcPr>
            <w:tcW w:w="2155" w:type="dxa"/>
          </w:tcPr>
          <w:p w14:paraId="780F035B" w14:textId="77777777" w:rsidR="00404628" w:rsidRDefault="00352F5F">
            <w:pPr>
              <w:spacing w:before="0"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7300C293" w14:textId="77777777" w:rsidR="00404628" w:rsidRDefault="00352F5F">
            <w:pPr>
              <w:spacing w:after="0"/>
              <w:jc w:val="left"/>
              <w:rPr>
                <w:rFonts w:eastAsia="PMingLiU"/>
                <w:lang w:eastAsia="zh-TW"/>
              </w:rPr>
            </w:pPr>
            <w:r>
              <w:rPr>
                <w:rFonts w:eastAsia="PMingLiU"/>
                <w:lang w:eastAsia="zh-TW"/>
              </w:rPr>
              <w:t xml:space="preserve">We </w:t>
            </w:r>
            <w:r>
              <w:rPr>
                <w:rFonts w:eastAsia="PMingLiU"/>
                <w:b/>
                <w:bCs/>
                <w:lang w:eastAsia="zh-TW"/>
              </w:rPr>
              <w:t>support</w:t>
            </w:r>
            <w:r>
              <w:rPr>
                <w:rFonts w:eastAsia="PMingLiU"/>
                <w:lang w:eastAsia="zh-TW"/>
              </w:rPr>
              <w:t xml:space="preserve"> Proposal 1 (</w:t>
            </w:r>
            <w:r>
              <w:rPr>
                <w:rFonts w:eastAsia="PMingLiU"/>
              </w:rPr>
              <w:t>I</w:t>
            </w:r>
            <w:r>
              <w:rPr>
                <w:rFonts w:eastAsia="Microsoft YaHei"/>
                <w:color w:val="000000"/>
              </w:rPr>
              <w:t>nterpretation 2</w:t>
            </w:r>
            <w:r>
              <w:rPr>
                <w:rFonts w:eastAsia="PMingLiU"/>
                <w:lang w:eastAsia="zh-TW"/>
              </w:rPr>
              <w:t xml:space="preserve">). </w:t>
            </w:r>
          </w:p>
          <w:p w14:paraId="7F357FCE" w14:textId="77777777" w:rsidR="00404628" w:rsidRDefault="00352F5F">
            <w:pPr>
              <w:spacing w:after="0"/>
              <w:jc w:val="left"/>
              <w:rPr>
                <w:rFonts w:eastAsia="PMingLiU"/>
                <w:lang w:eastAsia="zh-TW"/>
              </w:rPr>
            </w:pPr>
            <w:r>
              <w:rPr>
                <w:rFonts w:eastAsia="PMingLiU"/>
                <w:lang w:eastAsia="zh-TW"/>
              </w:rPr>
              <w:t>Otherwise, there could be 3dB or 4.77dB difference on interfering MU’s DMRS to data power ratio, which is unknown to target UE</w:t>
            </w:r>
            <w:r>
              <w:rPr>
                <w:rFonts w:eastAsia="PMingLiU" w:hint="eastAsia"/>
                <w:lang w:eastAsia="zh-TW"/>
              </w:rPr>
              <w:t>,</w:t>
            </w:r>
            <w:r>
              <w:rPr>
                <w:rFonts w:eastAsia="PMingLiU"/>
                <w:lang w:eastAsia="zh-TW"/>
              </w:rPr>
              <w:t xml:space="preserve"> and target UE will need to do blind detection to figure that out.</w:t>
            </w:r>
          </w:p>
        </w:tc>
      </w:tr>
      <w:tr w:rsidR="00404628" w14:paraId="5D87047A" w14:textId="77777777">
        <w:tc>
          <w:tcPr>
            <w:tcW w:w="2155" w:type="dxa"/>
          </w:tcPr>
          <w:p w14:paraId="1A94B125" w14:textId="77777777" w:rsidR="00404628" w:rsidRDefault="00352F5F">
            <w:pPr>
              <w:spacing w:before="0" w:after="0"/>
              <w:jc w:val="left"/>
              <w:rPr>
                <w:rFonts w:eastAsiaTheme="minorEastAsia"/>
              </w:rPr>
            </w:pPr>
            <w:r>
              <w:rPr>
                <w:rFonts w:eastAsiaTheme="minorEastAsia"/>
              </w:rPr>
              <w:lastRenderedPageBreak/>
              <w:t>Apple</w:t>
            </w:r>
          </w:p>
        </w:tc>
        <w:tc>
          <w:tcPr>
            <w:tcW w:w="7807" w:type="dxa"/>
          </w:tcPr>
          <w:p w14:paraId="555CA085" w14:textId="77777777" w:rsidR="00404628" w:rsidRDefault="00352F5F">
            <w:pPr>
              <w:spacing w:before="0" w:after="0"/>
              <w:jc w:val="left"/>
              <w:rPr>
                <w:rFonts w:eastAsiaTheme="minorEastAsia"/>
              </w:rPr>
            </w:pPr>
            <w:r>
              <w:rPr>
                <w:rFonts w:eastAsiaTheme="minorEastAsia"/>
              </w:rPr>
              <w:t>Support proposal 2. In our view, this has been the understanding while introducing “number of CDM groups” in the antenna port indication table to allow for target UE to assume same rate matching is applied across all the co-scheduled UEs</w:t>
            </w:r>
          </w:p>
        </w:tc>
      </w:tr>
      <w:tr w:rsidR="00404628" w14:paraId="26D57107" w14:textId="77777777">
        <w:tc>
          <w:tcPr>
            <w:tcW w:w="2155" w:type="dxa"/>
          </w:tcPr>
          <w:p w14:paraId="1FC3A752" w14:textId="77777777" w:rsidR="00404628" w:rsidRDefault="00352F5F">
            <w:pPr>
              <w:spacing w:before="0" w:after="0"/>
              <w:jc w:val="left"/>
              <w:rPr>
                <w:rFonts w:eastAsiaTheme="minorEastAsia"/>
              </w:rPr>
            </w:pPr>
            <w:r>
              <w:rPr>
                <w:rFonts w:eastAsiaTheme="minorEastAsia" w:hint="eastAsia"/>
                <w:lang w:eastAsia="zh-CN"/>
              </w:rPr>
              <w:t>OPPO</w:t>
            </w:r>
          </w:p>
        </w:tc>
        <w:tc>
          <w:tcPr>
            <w:tcW w:w="7807" w:type="dxa"/>
          </w:tcPr>
          <w:p w14:paraId="2FF6B6F4" w14:textId="77777777" w:rsidR="00404628" w:rsidRDefault="00352F5F">
            <w:pPr>
              <w:spacing w:before="0" w:after="0"/>
              <w:jc w:val="left"/>
              <w:rPr>
                <w:rFonts w:eastAsiaTheme="minorEastAsia"/>
              </w:rPr>
            </w:pPr>
            <w:r>
              <w:rPr>
                <w:rFonts w:eastAsiaTheme="minorEastAsia" w:hint="eastAsia"/>
                <w:lang w:eastAsia="zh-CN"/>
              </w:rPr>
              <w:t>Sup</w:t>
            </w:r>
            <w:r>
              <w:rPr>
                <w:rFonts w:eastAsiaTheme="minorEastAsia"/>
              </w:rPr>
              <w:t xml:space="preserve">port the proposal. We think the CDM group without data can be used for DMRS but not data for co-scheduled UEs. </w:t>
            </w:r>
          </w:p>
        </w:tc>
      </w:tr>
      <w:tr w:rsidR="00404628" w14:paraId="65195BFC" w14:textId="77777777">
        <w:tc>
          <w:tcPr>
            <w:tcW w:w="2155" w:type="dxa"/>
          </w:tcPr>
          <w:p w14:paraId="655DF0D5" w14:textId="77777777" w:rsidR="00404628" w:rsidRDefault="00352F5F">
            <w:pPr>
              <w:spacing w:after="0"/>
              <w:jc w:val="left"/>
              <w:rPr>
                <w:rFonts w:eastAsiaTheme="minorEastAsia"/>
                <w:lang w:eastAsia="zh-CN"/>
              </w:rPr>
            </w:pPr>
            <w:r>
              <w:rPr>
                <w:rFonts w:eastAsiaTheme="minorEastAsia"/>
                <w:lang w:eastAsia="zh-CN"/>
              </w:rPr>
              <w:t>Ericsson</w:t>
            </w:r>
          </w:p>
        </w:tc>
        <w:tc>
          <w:tcPr>
            <w:tcW w:w="7807" w:type="dxa"/>
          </w:tcPr>
          <w:p w14:paraId="5FED0CAB" w14:textId="77777777" w:rsidR="00404628" w:rsidRDefault="00352F5F">
            <w:pPr>
              <w:spacing w:after="0"/>
              <w:jc w:val="left"/>
              <w:rPr>
                <w:rFonts w:eastAsiaTheme="minorEastAsia"/>
                <w:lang w:eastAsia="zh-CN"/>
              </w:rPr>
            </w:pPr>
            <w:r>
              <w:rPr>
                <w:rFonts w:eastAsiaTheme="minorEastAsia"/>
                <w:lang w:eastAsia="zh-CN"/>
              </w:rPr>
              <w:t xml:space="preserve">Support in principle, although we need to clarify that if </w:t>
            </w:r>
            <w:proofErr w:type="gramStart"/>
            <w:r>
              <w:rPr>
                <w:rFonts w:eastAsiaTheme="minorEastAsia"/>
                <w:lang w:eastAsia="zh-CN"/>
              </w:rPr>
              <w:t>pseudo orthogonal</w:t>
            </w:r>
            <w:proofErr w:type="gramEnd"/>
            <w:r>
              <w:rPr>
                <w:rFonts w:eastAsiaTheme="minorEastAsia"/>
                <w:lang w:eastAsia="zh-CN"/>
              </w:rPr>
              <w:t xml:space="preserve"> DMRS is used (different sequence), then the UE is not capable to be aware of a co-scheduled UE. Hence, we suggest the following clarification.</w:t>
            </w:r>
          </w:p>
          <w:p w14:paraId="240BEE8A" w14:textId="77777777" w:rsidR="00404628" w:rsidRDefault="00404628">
            <w:pPr>
              <w:spacing w:after="0"/>
              <w:jc w:val="left"/>
              <w:rPr>
                <w:rFonts w:eastAsiaTheme="minorEastAsia"/>
                <w:lang w:eastAsia="zh-CN"/>
              </w:rPr>
            </w:pPr>
          </w:p>
          <w:p w14:paraId="78CAE59E" w14:textId="77777777" w:rsidR="00404628" w:rsidRDefault="00352F5F">
            <w:pPr>
              <w:pStyle w:val="ListParagraph"/>
              <w:numPr>
                <w:ilvl w:val="0"/>
                <w:numId w:val="6"/>
              </w:numPr>
              <w:spacing w:after="0" w:line="240" w:lineRule="auto"/>
              <w:jc w:val="left"/>
              <w:rPr>
                <w:rFonts w:ascii="Times New Roman" w:eastAsia="Microsoft YaHei" w:hAnsi="Times New Roman"/>
                <w:b/>
                <w:bCs/>
                <w:color w:val="000000"/>
                <w:sz w:val="20"/>
                <w:szCs w:val="20"/>
              </w:rPr>
            </w:pPr>
            <w:r>
              <w:rPr>
                <w:rFonts w:ascii="Times New Roman" w:eastAsia="Microsoft YaHei" w:hAnsi="Times New Roman"/>
                <w:b/>
                <w:bCs/>
                <w:color w:val="000000"/>
                <w:sz w:val="20"/>
                <w:szCs w:val="20"/>
              </w:rPr>
              <w:t xml:space="preserve">A target UE expects that all co-scheduled users </w:t>
            </w:r>
            <w:r>
              <w:rPr>
                <w:rFonts w:ascii="Times New Roman" w:eastAsia="Microsoft YaHei" w:hAnsi="Times New Roman"/>
                <w:b/>
                <w:bCs/>
                <w:color w:val="FF0000"/>
                <w:sz w:val="20"/>
                <w:szCs w:val="20"/>
                <w:u w:val="single"/>
              </w:rPr>
              <w:t>with the same DMRS sequence as the UE</w:t>
            </w:r>
            <w:r>
              <w:rPr>
                <w:rFonts w:ascii="Times New Roman" w:eastAsia="Microsoft YaHei" w:hAnsi="Times New Roman"/>
                <w:b/>
                <w:bCs/>
                <w:color w:val="FF0000"/>
                <w:sz w:val="20"/>
                <w:szCs w:val="20"/>
              </w:rPr>
              <w:t xml:space="preserve"> </w:t>
            </w:r>
            <w:r>
              <w:rPr>
                <w:rFonts w:ascii="Times New Roman" w:eastAsia="Microsoft YaHei" w:hAnsi="Times New Roman"/>
                <w:b/>
                <w:bCs/>
                <w:color w:val="000000"/>
                <w:sz w:val="20"/>
                <w:szCs w:val="20"/>
              </w:rPr>
              <w:t xml:space="preserve">have the same DMRS to data power ratio as the target UE. </w:t>
            </w:r>
          </w:p>
          <w:p w14:paraId="1AD7D52A" w14:textId="77777777" w:rsidR="00404628" w:rsidRDefault="00404628">
            <w:pPr>
              <w:spacing w:after="0"/>
              <w:jc w:val="left"/>
              <w:rPr>
                <w:rFonts w:eastAsiaTheme="minorEastAsia"/>
                <w:lang w:eastAsia="zh-CN"/>
              </w:rPr>
            </w:pPr>
          </w:p>
        </w:tc>
      </w:tr>
      <w:tr w:rsidR="00404628" w14:paraId="2F27122E" w14:textId="77777777">
        <w:tc>
          <w:tcPr>
            <w:tcW w:w="2155" w:type="dxa"/>
          </w:tcPr>
          <w:p w14:paraId="18EAC770" w14:textId="77777777" w:rsidR="00404628" w:rsidRDefault="00352F5F">
            <w:pPr>
              <w:spacing w:before="0" w:after="0"/>
              <w:jc w:val="left"/>
              <w:rPr>
                <w:rFonts w:eastAsiaTheme="minorEastAsia"/>
                <w:lang w:eastAsia="zh-CN"/>
              </w:rPr>
            </w:pPr>
            <w:r>
              <w:rPr>
                <w:rFonts w:eastAsiaTheme="minorEastAsia" w:hint="eastAsia"/>
                <w:lang w:eastAsia="zh-CN"/>
              </w:rPr>
              <w:t>ZTE</w:t>
            </w:r>
          </w:p>
        </w:tc>
        <w:tc>
          <w:tcPr>
            <w:tcW w:w="7807" w:type="dxa"/>
          </w:tcPr>
          <w:p w14:paraId="01F1D4F4" w14:textId="77777777" w:rsidR="00404628" w:rsidRDefault="00352F5F">
            <w:pPr>
              <w:spacing w:before="0" w:after="0"/>
              <w:jc w:val="left"/>
              <w:rPr>
                <w:rFonts w:eastAsiaTheme="minorEastAsia"/>
                <w:lang w:eastAsia="zh-CN"/>
              </w:rPr>
            </w:pPr>
            <w:r>
              <w:rPr>
                <w:rFonts w:eastAsiaTheme="minorEastAsia" w:hint="eastAsia"/>
                <w:lang w:eastAsia="zh-CN"/>
              </w:rPr>
              <w:t xml:space="preserve">We think it should be interpretation 1, otherwise, it will be quite challenging to NW scheduling to strictly guarantee CDM group without data for target UE cannot be scheduled to multiple co-scheduled UEs. In the meanwhile, we sympathy UE vendors concern on interference mitigation. </w:t>
            </w:r>
            <w:proofErr w:type="spellStart"/>
            <w:r>
              <w:rPr>
                <w:rFonts w:eastAsiaTheme="minorEastAsia" w:hint="eastAsia"/>
                <w:lang w:eastAsia="zh-CN"/>
              </w:rPr>
              <w:t>Toease</w:t>
            </w:r>
            <w:proofErr w:type="spellEnd"/>
            <w:r>
              <w:rPr>
                <w:rFonts w:eastAsiaTheme="minorEastAsia" w:hint="eastAsia"/>
                <w:lang w:eastAsia="zh-CN"/>
              </w:rPr>
              <w:t xml:space="preserve"> the burden of both camps, we think the middle ground can </w:t>
            </w:r>
            <w:proofErr w:type="gramStart"/>
            <w:r>
              <w:rPr>
                <w:rFonts w:eastAsiaTheme="minorEastAsia" w:hint="eastAsia"/>
                <w:lang w:eastAsia="zh-CN"/>
              </w:rPr>
              <w:t>be  that</w:t>
            </w:r>
            <w:proofErr w:type="gramEnd"/>
            <w:r>
              <w:rPr>
                <w:rFonts w:eastAsiaTheme="minorEastAsia" w:hint="eastAsia"/>
                <w:lang w:eastAsia="zh-CN"/>
              </w:rPr>
              <w:t xml:space="preserve"> </w:t>
            </w:r>
            <w:r>
              <w:rPr>
                <w:rFonts w:eastAsiaTheme="minorEastAsia"/>
                <w:lang w:eastAsia="zh-CN"/>
              </w:rPr>
              <w:t>“</w:t>
            </w:r>
            <w:r>
              <w:rPr>
                <w:rFonts w:eastAsiaTheme="minorEastAsia" w:hint="eastAsia"/>
                <w:lang w:eastAsia="zh-CN"/>
              </w:rPr>
              <w:t>the UE assumes that CDM group without data are not used for data transmission of the target UE and its co-scheduled UE(s)</w:t>
            </w:r>
            <w:r>
              <w:rPr>
                <w:rFonts w:eastAsiaTheme="minorEastAsia"/>
                <w:lang w:eastAsia="zh-CN"/>
              </w:rPr>
              <w:t>”</w:t>
            </w:r>
            <w:r>
              <w:rPr>
                <w:rFonts w:eastAsiaTheme="minorEastAsia" w:hint="eastAsia"/>
                <w:lang w:eastAsia="zh-CN"/>
              </w:rPr>
              <w:t xml:space="preserve">. Consequently, it means CDM group without data for target UE can be scheduled to for date transmission of co-scheduled UEs from </w:t>
            </w:r>
            <w:proofErr w:type="spellStart"/>
            <w:r>
              <w:rPr>
                <w:rFonts w:eastAsiaTheme="minorEastAsia" w:hint="eastAsia"/>
                <w:lang w:eastAsia="zh-CN"/>
              </w:rPr>
              <w:t>gNB</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perspective. If this clarification is deemed necessary, we propose the follows:</w:t>
            </w:r>
          </w:p>
          <w:p w14:paraId="35835022" w14:textId="77777777" w:rsidR="00404628" w:rsidRDefault="00352F5F">
            <w:pPr>
              <w:rPr>
                <w:rFonts w:eastAsia="Microsoft YaHei"/>
                <w:b/>
                <w:bCs/>
                <w:color w:val="000000"/>
              </w:rPr>
            </w:pPr>
            <w:r>
              <w:rPr>
                <w:rFonts w:eastAsiaTheme="minorEastAsia" w:hint="eastAsia"/>
                <w:lang w:eastAsia="zh-CN"/>
              </w:rPr>
              <w:t xml:space="preserve"> </w:t>
            </w:r>
            <w:r>
              <w:rPr>
                <w:rFonts w:eastAsia="Microsoft YaHei"/>
                <w:b/>
                <w:bCs/>
                <w:color w:val="000000"/>
                <w:u w:val="single"/>
              </w:rPr>
              <w:t>Proposal</w:t>
            </w:r>
            <w:r>
              <w:rPr>
                <w:rFonts w:eastAsia="Microsoft YaHei"/>
                <w:b/>
                <w:bCs/>
                <w:color w:val="000000"/>
              </w:rPr>
              <w:t>: Clarifying the following in Chair’s notes for Rel-15 DMRS:</w:t>
            </w:r>
          </w:p>
          <w:p w14:paraId="09A60ABD" w14:textId="77777777" w:rsidR="00404628" w:rsidRDefault="00352F5F">
            <w:pPr>
              <w:pStyle w:val="ListParagraph"/>
              <w:numPr>
                <w:ilvl w:val="0"/>
                <w:numId w:val="6"/>
              </w:numPr>
              <w:spacing w:after="0" w:line="240" w:lineRule="auto"/>
              <w:jc w:val="left"/>
              <w:rPr>
                <w:rFonts w:eastAsiaTheme="minorEastAsia"/>
                <w:lang w:eastAsia="zh-CN"/>
              </w:rPr>
            </w:pPr>
            <w:r>
              <w:rPr>
                <w:rFonts w:ascii="Times New Roman" w:eastAsia="Microsoft YaHei" w:hAnsi="Times New Roman"/>
                <w:b/>
                <w:bCs/>
                <w:color w:val="000000"/>
                <w:sz w:val="20"/>
                <w:szCs w:val="20"/>
              </w:rPr>
              <w:t xml:space="preserve">A target UE </w:t>
            </w:r>
            <w:r>
              <w:rPr>
                <w:rFonts w:ascii="Times New Roman" w:eastAsia="Microsoft YaHei" w:hAnsi="Times New Roman" w:hint="eastAsia"/>
                <w:b/>
                <w:bCs/>
                <w:color w:val="FF0000"/>
                <w:sz w:val="20"/>
                <w:szCs w:val="20"/>
                <w:lang w:eastAsia="zh-CN"/>
              </w:rPr>
              <w:t xml:space="preserve">can assume </w:t>
            </w:r>
            <w:r>
              <w:rPr>
                <w:rFonts w:ascii="Times New Roman" w:eastAsia="Microsoft YaHei" w:hAnsi="Times New Roman"/>
                <w:b/>
                <w:bCs/>
                <w:color w:val="FF0000"/>
                <w:sz w:val="20"/>
                <w:szCs w:val="20"/>
              </w:rPr>
              <w:t xml:space="preserve">that </w:t>
            </w:r>
            <w:r>
              <w:rPr>
                <w:rFonts w:ascii="Times New Roman" w:eastAsia="Microsoft YaHei" w:hAnsi="Times New Roman" w:hint="eastAsia"/>
                <w:b/>
                <w:bCs/>
                <w:color w:val="FF0000"/>
                <w:sz w:val="20"/>
                <w:szCs w:val="20"/>
                <w:lang w:eastAsia="zh-CN"/>
              </w:rPr>
              <w:t>CDM group without data are not used for data transmission of the target UE and its co-scheduled UE(s)</w:t>
            </w:r>
            <w:r>
              <w:rPr>
                <w:rFonts w:ascii="Times New Roman" w:eastAsia="Microsoft YaHei" w:hAnsi="Times New Roman"/>
                <w:b/>
                <w:bCs/>
                <w:color w:val="000000"/>
                <w:sz w:val="20"/>
                <w:szCs w:val="20"/>
              </w:rPr>
              <w:t xml:space="preserve">. </w:t>
            </w:r>
          </w:p>
          <w:p w14:paraId="41F6ABBC" w14:textId="77777777" w:rsidR="00404628" w:rsidRDefault="00404628">
            <w:pPr>
              <w:spacing w:before="0" w:after="0"/>
              <w:jc w:val="left"/>
              <w:rPr>
                <w:rFonts w:eastAsiaTheme="minorEastAsia"/>
                <w:lang w:eastAsia="zh-CN"/>
              </w:rPr>
            </w:pPr>
          </w:p>
        </w:tc>
      </w:tr>
      <w:tr w:rsidR="006F5741" w14:paraId="546209FC" w14:textId="77777777">
        <w:tc>
          <w:tcPr>
            <w:tcW w:w="2155" w:type="dxa"/>
          </w:tcPr>
          <w:p w14:paraId="08F1421C" w14:textId="77777777" w:rsidR="006F5741" w:rsidRPr="006F5741" w:rsidRDefault="006F5741" w:rsidP="006F5741">
            <w:pPr>
              <w:spacing w:before="0" w:after="0"/>
              <w:jc w:val="left"/>
              <w:rPr>
                <w:rFonts w:eastAsiaTheme="minorEastAsia"/>
                <w:lang w:eastAsia="zh-CN"/>
              </w:rPr>
            </w:pPr>
            <w:r w:rsidRPr="006F5741">
              <w:rPr>
                <w:rFonts w:eastAsiaTheme="minorEastAsia" w:hint="eastAsia"/>
                <w:lang w:eastAsia="zh-CN"/>
              </w:rPr>
              <w:t>S</w:t>
            </w:r>
            <w:r w:rsidRPr="006F5741">
              <w:rPr>
                <w:rFonts w:eastAsiaTheme="minorEastAsia"/>
                <w:lang w:eastAsia="zh-CN"/>
              </w:rPr>
              <w:t>amsung</w:t>
            </w:r>
          </w:p>
        </w:tc>
        <w:tc>
          <w:tcPr>
            <w:tcW w:w="7807" w:type="dxa"/>
          </w:tcPr>
          <w:p w14:paraId="2A81E605" w14:textId="77777777" w:rsidR="006F5741" w:rsidRPr="006F5741" w:rsidRDefault="006F5741" w:rsidP="006F5741">
            <w:pPr>
              <w:spacing w:before="0" w:after="0"/>
              <w:jc w:val="left"/>
              <w:rPr>
                <w:rFonts w:eastAsia="Malgun Gothic"/>
                <w:lang w:eastAsia="ko-KR"/>
              </w:rPr>
            </w:pPr>
            <w:r>
              <w:rPr>
                <w:rFonts w:eastAsia="Malgun Gothic"/>
                <w:lang w:eastAsia="ko-KR"/>
              </w:rPr>
              <w:t>We can live with FL’s version or ZTE’s version.</w:t>
            </w:r>
          </w:p>
        </w:tc>
      </w:tr>
      <w:tr w:rsidR="00692150" w14:paraId="1BCE6390" w14:textId="77777777" w:rsidTr="00692150">
        <w:trPr>
          <w:trHeight w:val="200"/>
        </w:trPr>
        <w:tc>
          <w:tcPr>
            <w:tcW w:w="2155" w:type="dxa"/>
          </w:tcPr>
          <w:p w14:paraId="260BEA70" w14:textId="6C1DFCA4" w:rsidR="00692150" w:rsidRPr="006F5741" w:rsidRDefault="00692150" w:rsidP="006F5741">
            <w:pPr>
              <w:spacing w:after="0"/>
              <w:jc w:val="left"/>
              <w:rPr>
                <w:rFonts w:eastAsiaTheme="minorEastAsia"/>
                <w:lang w:eastAsia="zh-CN"/>
              </w:rPr>
            </w:pPr>
            <w:r>
              <w:rPr>
                <w:rFonts w:eastAsiaTheme="minorEastAsia"/>
                <w:lang w:eastAsia="zh-CN"/>
              </w:rPr>
              <w:t>Nokia, NSB</w:t>
            </w:r>
          </w:p>
        </w:tc>
        <w:tc>
          <w:tcPr>
            <w:tcW w:w="7807" w:type="dxa"/>
          </w:tcPr>
          <w:p w14:paraId="4256945A" w14:textId="77777777" w:rsidR="00692150" w:rsidRDefault="00692150" w:rsidP="006F5741">
            <w:pPr>
              <w:spacing w:after="0"/>
              <w:jc w:val="left"/>
              <w:rPr>
                <w:rFonts w:eastAsia="Malgun Gothic"/>
                <w:lang w:eastAsia="ko-KR"/>
              </w:rPr>
            </w:pPr>
            <w:r>
              <w:rPr>
                <w:rFonts w:eastAsia="Malgun Gothic"/>
                <w:lang w:eastAsia="ko-KR"/>
              </w:rPr>
              <w:t>We find both the original version, Ericsson version and the ZTE version confusing.</w:t>
            </w:r>
          </w:p>
          <w:p w14:paraId="575150EB" w14:textId="6C8BDA29" w:rsidR="00692150" w:rsidRDefault="00692150" w:rsidP="006F5741">
            <w:pPr>
              <w:spacing w:after="0"/>
              <w:jc w:val="left"/>
              <w:rPr>
                <w:rFonts w:eastAsia="Malgun Gothic"/>
                <w:lang w:eastAsia="ko-KR"/>
              </w:rPr>
            </w:pPr>
            <w:r>
              <w:rPr>
                <w:rFonts w:eastAsia="Malgun Gothic"/>
                <w:lang w:eastAsia="ko-KR"/>
              </w:rPr>
              <w:t xml:space="preserve">We are OK to agree that the UE may assume interpretation 2, although we’d modify the wording slightly as “not used for all UEs” would be satisfied if it is not used for one </w:t>
            </w:r>
            <w:proofErr w:type="gramStart"/>
            <w:r>
              <w:rPr>
                <w:rFonts w:eastAsia="Malgun Gothic"/>
                <w:lang w:eastAsia="ko-KR"/>
              </w:rPr>
              <w:t>UE, but</w:t>
            </w:r>
            <w:proofErr w:type="gramEnd"/>
            <w:r>
              <w:rPr>
                <w:rFonts w:eastAsia="Malgun Gothic"/>
                <w:lang w:eastAsia="ko-KR"/>
              </w:rPr>
              <w:t xml:space="preserve"> is used for other UEs. </w:t>
            </w:r>
          </w:p>
          <w:p w14:paraId="396C949B" w14:textId="3086CA41" w:rsidR="00692150" w:rsidRPr="00692150" w:rsidRDefault="00692150" w:rsidP="006F5741">
            <w:pPr>
              <w:spacing w:after="0"/>
              <w:jc w:val="left"/>
              <w:rPr>
                <w:rFonts w:eastAsia="Malgun Gothic"/>
                <w:b/>
                <w:bCs/>
                <w:lang w:eastAsia="ko-KR"/>
              </w:rPr>
            </w:pPr>
            <w:r w:rsidRPr="00692150">
              <w:rPr>
                <w:rFonts w:eastAsia="Microsoft YaHei"/>
                <w:b/>
                <w:bCs/>
                <w:color w:val="000000"/>
              </w:rPr>
              <w:t xml:space="preserve">The UE may assume that “CDM groups without data” are not used for data transmission for </w:t>
            </w:r>
            <w:r w:rsidRPr="00692150">
              <w:rPr>
                <w:rFonts w:eastAsia="Microsoft YaHei"/>
                <w:b/>
                <w:bCs/>
                <w:color w:val="FF0000"/>
                <w:u w:val="single"/>
              </w:rPr>
              <w:t>any</w:t>
            </w:r>
            <w:r w:rsidRPr="00692150">
              <w:rPr>
                <w:rFonts w:eastAsia="Microsoft YaHei"/>
                <w:b/>
                <w:bCs/>
                <w:color w:val="FF0000"/>
              </w:rPr>
              <w:t xml:space="preserve"> </w:t>
            </w:r>
            <w:proofErr w:type="gramStart"/>
            <w:r w:rsidRPr="00692150">
              <w:rPr>
                <w:rFonts w:eastAsia="Microsoft YaHei"/>
                <w:b/>
                <w:bCs/>
                <w:strike/>
                <w:color w:val="FF0000"/>
              </w:rPr>
              <w:t xml:space="preserve">all </w:t>
            </w:r>
            <w:r w:rsidRPr="00692150">
              <w:rPr>
                <w:rFonts w:eastAsia="Microsoft YaHei"/>
                <w:b/>
                <w:bCs/>
                <w:color w:val="000000"/>
              </w:rPr>
              <w:t>co-</w:t>
            </w:r>
            <w:proofErr w:type="gramEnd"/>
            <w:r w:rsidRPr="00692150">
              <w:rPr>
                <w:rFonts w:eastAsia="Microsoft YaHei"/>
                <w:b/>
                <w:bCs/>
                <w:color w:val="000000"/>
              </w:rPr>
              <w:t>scheduled users.</w:t>
            </w:r>
          </w:p>
          <w:p w14:paraId="322DA2E1" w14:textId="684FCFFF" w:rsidR="00692150" w:rsidRDefault="00692150" w:rsidP="006F5741">
            <w:pPr>
              <w:spacing w:after="0"/>
              <w:jc w:val="left"/>
              <w:rPr>
                <w:rFonts w:eastAsia="Malgun Gothic"/>
                <w:lang w:eastAsia="ko-KR"/>
              </w:rPr>
            </w:pPr>
          </w:p>
        </w:tc>
      </w:tr>
      <w:tr w:rsidR="00307542" w14:paraId="778F7B92" w14:textId="77777777" w:rsidTr="00692150">
        <w:trPr>
          <w:trHeight w:val="200"/>
        </w:trPr>
        <w:tc>
          <w:tcPr>
            <w:tcW w:w="2155" w:type="dxa"/>
          </w:tcPr>
          <w:p w14:paraId="64CF001D" w14:textId="141622F6" w:rsidR="00307542" w:rsidRDefault="00307542" w:rsidP="006F5741">
            <w:pPr>
              <w:spacing w:after="0"/>
              <w:jc w:val="left"/>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807" w:type="dxa"/>
          </w:tcPr>
          <w:p w14:paraId="45812E34" w14:textId="5EA39D7E" w:rsidR="00307542" w:rsidRDefault="003A3292" w:rsidP="006F5741">
            <w:pPr>
              <w:spacing w:after="0"/>
              <w:jc w:val="left"/>
              <w:rPr>
                <w:rFonts w:eastAsia="Malgun Gothic"/>
                <w:lang w:eastAsia="ko-KR"/>
              </w:rPr>
            </w:pPr>
            <w:r>
              <w:rPr>
                <w:rFonts w:eastAsia="Malgun Gothic"/>
                <w:lang w:eastAsia="ko-KR"/>
              </w:rPr>
              <w:t>Following the spec, it should be interpretation 1, there’s no limitation on how network schedules other UE. The CDM group without data is just intended for the target UE.</w:t>
            </w:r>
          </w:p>
          <w:p w14:paraId="45DDDB3E" w14:textId="5AB7BBC8" w:rsidR="003A3292" w:rsidRDefault="00C33102" w:rsidP="006F5741">
            <w:pPr>
              <w:spacing w:after="0"/>
              <w:jc w:val="left"/>
              <w:rPr>
                <w:rFonts w:eastAsia="Malgun Gothic"/>
                <w:lang w:eastAsia="ko-KR"/>
              </w:rPr>
            </w:pPr>
            <w:r>
              <w:rPr>
                <w:rFonts w:eastAsia="Malgun Gothic" w:hint="eastAsia"/>
                <w:lang w:eastAsia="ko-KR"/>
              </w:rPr>
              <w:t>A</w:t>
            </w:r>
            <w:r>
              <w:rPr>
                <w:rFonts w:eastAsia="Malgun Gothic"/>
                <w:lang w:eastAsia="ko-KR"/>
              </w:rPr>
              <w:t xml:space="preserve">t this stage, we don’t think the proposal is really needed. </w:t>
            </w:r>
            <w:r w:rsidR="00356238">
              <w:rPr>
                <w:rFonts w:eastAsia="Malgun Gothic"/>
                <w:lang w:eastAsia="ko-KR"/>
              </w:rPr>
              <w:t xml:space="preserve">In addition, </w:t>
            </w:r>
            <w:r w:rsidR="00621BF1">
              <w:rPr>
                <w:rFonts w:eastAsia="Malgun Gothic"/>
                <w:lang w:eastAsia="ko-KR"/>
              </w:rPr>
              <w:t xml:space="preserve">according to following RAN4 agreement, there can be a separate RRC signaling </w:t>
            </w:r>
            <w:r w:rsidR="00EC1DEE">
              <w:rPr>
                <w:rFonts w:eastAsia="Malgun Gothic"/>
                <w:lang w:eastAsia="ko-KR"/>
              </w:rPr>
              <w:t xml:space="preserve">to indicate whether co-scheduled UEs have the same DMRS power boosting. </w:t>
            </w:r>
            <w:r w:rsidR="005570D5">
              <w:rPr>
                <w:rFonts w:eastAsia="Malgun Gothic"/>
                <w:lang w:eastAsia="ko-KR"/>
              </w:rPr>
              <w:t xml:space="preserve">The introduced signaling </w:t>
            </w:r>
            <w:r w:rsidR="00FD3BCC">
              <w:rPr>
                <w:rFonts w:eastAsia="Malgun Gothic"/>
                <w:lang w:eastAsia="ko-KR"/>
              </w:rPr>
              <w:t xml:space="preserve">below </w:t>
            </w:r>
            <w:r w:rsidR="005570D5">
              <w:rPr>
                <w:rFonts w:eastAsia="Malgun Gothic"/>
                <w:lang w:eastAsia="ko-KR"/>
              </w:rPr>
              <w:t>can be used instead of the proposal.</w:t>
            </w:r>
          </w:p>
          <w:p w14:paraId="444FC020" w14:textId="77777777" w:rsidR="003A3292" w:rsidRDefault="003A3292" w:rsidP="006F5741">
            <w:pPr>
              <w:spacing w:after="0"/>
              <w:jc w:val="left"/>
              <w:rPr>
                <w:rFonts w:eastAsia="Malgun Gothic"/>
                <w:lang w:eastAsia="ko-KR"/>
              </w:rPr>
            </w:pPr>
          </w:p>
          <w:tbl>
            <w:tblPr>
              <w:tblStyle w:val="TableGrid"/>
              <w:tblW w:w="0" w:type="auto"/>
              <w:tblLook w:val="04A0" w:firstRow="1" w:lastRow="0" w:firstColumn="1" w:lastColumn="0" w:noHBand="0" w:noVBand="1"/>
            </w:tblPr>
            <w:tblGrid>
              <w:gridCol w:w="7581"/>
            </w:tblGrid>
            <w:tr w:rsidR="00AF2888" w14:paraId="3E8A37A2" w14:textId="77777777" w:rsidTr="00AF2888">
              <w:tc>
                <w:tcPr>
                  <w:tcW w:w="7581" w:type="dxa"/>
                </w:tcPr>
                <w:p w14:paraId="7BF33DDD" w14:textId="77777777" w:rsidR="00AF2888" w:rsidRPr="00AF2888" w:rsidRDefault="00AF2888" w:rsidP="00AF2888">
                  <w:pPr>
                    <w:overflowPunct w:val="0"/>
                    <w:autoSpaceDE w:val="0"/>
                    <w:autoSpaceDN w:val="0"/>
                    <w:adjustRightInd w:val="0"/>
                    <w:spacing w:after="180" w:line="240" w:lineRule="auto"/>
                    <w:jc w:val="left"/>
                    <w:textAlignment w:val="baseline"/>
                    <w:rPr>
                      <w:rFonts w:eastAsia="Malgun Gothic"/>
                      <w:sz w:val="15"/>
                      <w:lang w:val="en-GB" w:eastAsia="zh-CN"/>
                    </w:rPr>
                  </w:pPr>
                  <w:r w:rsidRPr="00AF2888">
                    <w:rPr>
                      <w:rFonts w:ascii="DengXian" w:eastAsia="DengXian" w:hAnsi="DengXian"/>
                      <w:sz w:val="15"/>
                      <w:lang w:val="en-GB" w:eastAsia="zh-CN"/>
                    </w:rPr>
                    <w:t>Agreement:</w:t>
                  </w:r>
                </w:p>
                <w:p w14:paraId="3D9936A1" w14:textId="77777777" w:rsidR="00AF2888" w:rsidRPr="00AF2888" w:rsidRDefault="00AF2888" w:rsidP="00AF2888">
                  <w:pPr>
                    <w:numPr>
                      <w:ilvl w:val="0"/>
                      <w:numId w:val="7"/>
                    </w:numPr>
                    <w:overflowPunct w:val="0"/>
                    <w:autoSpaceDE w:val="0"/>
                    <w:autoSpaceDN w:val="0"/>
                    <w:adjustRightInd w:val="0"/>
                    <w:spacing w:after="120" w:line="240" w:lineRule="auto"/>
                    <w:jc w:val="left"/>
                    <w:textAlignment w:val="baseline"/>
                    <w:rPr>
                      <w:rFonts w:eastAsia="Malgun Gothic"/>
                      <w:sz w:val="15"/>
                      <w:szCs w:val="24"/>
                      <w:highlight w:val="green"/>
                      <w:lang w:eastAsia="zh-CN"/>
                    </w:rPr>
                  </w:pPr>
                  <w:r w:rsidRPr="00AF2888">
                    <w:rPr>
                      <w:rFonts w:eastAsia="Malgun Gothic"/>
                      <w:sz w:val="15"/>
                      <w:szCs w:val="24"/>
                      <w:highlight w:val="green"/>
                      <w:lang w:eastAsia="zh-CN"/>
                    </w:rPr>
                    <w:t xml:space="preserve">Option 1 adopted for </w:t>
                  </w:r>
                  <w:r w:rsidRPr="00AF2888">
                    <w:rPr>
                      <w:rFonts w:eastAsia="Malgun Gothic" w:hint="eastAsia"/>
                      <w:sz w:val="15"/>
                      <w:szCs w:val="24"/>
                      <w:highlight w:val="green"/>
                      <w:lang w:eastAsia="zh-CN"/>
                    </w:rPr>
                    <w:t>DCI</w:t>
                  </w:r>
                  <w:r w:rsidRPr="00AF2888">
                    <w:rPr>
                      <w:rFonts w:eastAsia="Malgun Gothic"/>
                      <w:sz w:val="15"/>
                      <w:szCs w:val="24"/>
                      <w:highlight w:val="green"/>
                      <w:lang w:eastAsia="zh-CN"/>
                    </w:rPr>
                    <w:t xml:space="preserve"> signaling </w:t>
                  </w:r>
                </w:p>
                <w:p w14:paraId="39D19555" w14:textId="77777777" w:rsidR="00AF2888" w:rsidRPr="00AF2888" w:rsidRDefault="00AF2888" w:rsidP="00AF2888">
                  <w:pPr>
                    <w:numPr>
                      <w:ilvl w:val="1"/>
                      <w:numId w:val="7"/>
                    </w:numPr>
                    <w:overflowPunct w:val="0"/>
                    <w:autoSpaceDE w:val="0"/>
                    <w:autoSpaceDN w:val="0"/>
                    <w:adjustRightInd w:val="0"/>
                    <w:spacing w:after="120" w:line="240" w:lineRule="auto"/>
                    <w:jc w:val="left"/>
                    <w:textAlignment w:val="baseline"/>
                    <w:rPr>
                      <w:rFonts w:eastAsia="Malgun Gothic"/>
                      <w:sz w:val="15"/>
                      <w:szCs w:val="24"/>
                      <w:highlight w:val="green"/>
                      <w:lang w:eastAsia="zh-CN"/>
                    </w:rPr>
                  </w:pPr>
                  <w:r w:rsidRPr="00AF2888">
                    <w:rPr>
                      <w:rFonts w:eastAsia="Malgun Gothic"/>
                      <w:sz w:val="15"/>
                      <w:szCs w:val="24"/>
                      <w:highlight w:val="green"/>
                      <w:lang w:eastAsia="zh-CN"/>
                    </w:rPr>
                    <w:t xml:space="preserve">Actual text on option 1 can be further refined </w:t>
                  </w:r>
                </w:p>
                <w:p w14:paraId="385AA55C" w14:textId="77777777" w:rsidR="00AF2888" w:rsidRPr="00AF2888" w:rsidRDefault="00AF2888" w:rsidP="00AF2888">
                  <w:pPr>
                    <w:numPr>
                      <w:ilvl w:val="0"/>
                      <w:numId w:val="7"/>
                    </w:numPr>
                    <w:overflowPunct w:val="0"/>
                    <w:autoSpaceDE w:val="0"/>
                    <w:autoSpaceDN w:val="0"/>
                    <w:adjustRightInd w:val="0"/>
                    <w:spacing w:after="120" w:line="240" w:lineRule="auto"/>
                    <w:jc w:val="left"/>
                    <w:textAlignment w:val="baseline"/>
                    <w:rPr>
                      <w:rFonts w:eastAsia="Malgun Gothic"/>
                      <w:sz w:val="15"/>
                      <w:szCs w:val="24"/>
                      <w:highlight w:val="green"/>
                      <w:lang w:eastAsia="zh-CN"/>
                    </w:rPr>
                  </w:pPr>
                  <w:r w:rsidRPr="00AF2888">
                    <w:rPr>
                      <w:rFonts w:eastAsia="Malgun Gothic"/>
                      <w:sz w:val="15"/>
                      <w:szCs w:val="24"/>
                      <w:highlight w:val="green"/>
                      <w:lang w:eastAsia="zh-CN"/>
                    </w:rPr>
                    <w:t>Introduce d</w:t>
                  </w:r>
                  <w:r w:rsidRPr="00AF2888">
                    <w:rPr>
                      <w:rFonts w:eastAsia="Malgun Gothic"/>
                      <w:color w:val="FF0000"/>
                      <w:sz w:val="15"/>
                      <w:szCs w:val="24"/>
                      <w:highlight w:val="green"/>
                      <w:lang w:eastAsia="zh-CN"/>
                    </w:rPr>
                    <w:t>edicated RRC signaling for each of information below separately</w:t>
                  </w:r>
                  <w:r w:rsidRPr="00AF2888">
                    <w:rPr>
                      <w:rFonts w:eastAsia="Malgun Gothic"/>
                      <w:sz w:val="15"/>
                      <w:szCs w:val="24"/>
                      <w:highlight w:val="green"/>
                      <w:lang w:eastAsia="zh-CN"/>
                    </w:rPr>
                    <w:t xml:space="preserve"> to indicate whether the default assumptions valid or not</w:t>
                  </w:r>
                </w:p>
                <w:p w14:paraId="08869F34" w14:textId="77777777" w:rsidR="00AF2888" w:rsidRPr="00AF2888" w:rsidRDefault="00AF2888" w:rsidP="00AF2888">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line="240" w:lineRule="auto"/>
                    <w:jc w:val="left"/>
                    <w:textAlignment w:val="baseline"/>
                    <w:rPr>
                      <w:sz w:val="15"/>
                      <w:szCs w:val="24"/>
                      <w:highlight w:val="green"/>
                      <w:lang w:eastAsia="zh-CN"/>
                    </w:rPr>
                  </w:pPr>
                  <w:r w:rsidRPr="00AF2888">
                    <w:rPr>
                      <w:rFonts w:eastAsia="DengXian"/>
                      <w:sz w:val="15"/>
                      <w:szCs w:val="24"/>
                      <w:highlight w:val="green"/>
                      <w:lang w:eastAsia="zh-CN"/>
                    </w:rPr>
                    <w:lastRenderedPageBreak/>
                    <w:t xml:space="preserve">  UE assume in each its PRG, the resource allocation and precoding of the potential DMRS sequence aligned co-scheduled UE(s) in other DM-RS ports of different CDM group are aligned with PRG=2 or 4.</w:t>
                  </w:r>
                </w:p>
                <w:p w14:paraId="2F964D22" w14:textId="77777777" w:rsidR="00AF2888" w:rsidRPr="00AF2888" w:rsidRDefault="00AF2888" w:rsidP="00AF2888">
                  <w:pPr>
                    <w:widowControl w:val="0"/>
                    <w:numPr>
                      <w:ilvl w:val="1"/>
                      <w:numId w:val="7"/>
                    </w:numPr>
                    <w:tabs>
                      <w:tab w:val="left" w:pos="484"/>
                      <w:tab w:val="left" w:pos="709"/>
                      <w:tab w:val="left" w:pos="1440"/>
                      <w:tab w:val="left" w:pos="1701"/>
                    </w:tabs>
                    <w:overflowPunct w:val="0"/>
                    <w:autoSpaceDE w:val="0"/>
                    <w:autoSpaceDN w:val="0"/>
                    <w:adjustRightInd w:val="0"/>
                    <w:snapToGrid w:val="0"/>
                    <w:spacing w:before="60" w:after="60" w:line="240" w:lineRule="auto"/>
                    <w:jc w:val="left"/>
                    <w:textAlignment w:val="baseline"/>
                    <w:rPr>
                      <w:iCs/>
                      <w:color w:val="FF0000"/>
                      <w:sz w:val="15"/>
                      <w:szCs w:val="24"/>
                      <w:highlight w:val="green"/>
                      <w:lang w:eastAsia="zh-CN"/>
                    </w:rPr>
                  </w:pPr>
                  <w:r w:rsidRPr="00AF2888">
                    <w:rPr>
                      <w:iCs/>
                      <w:color w:val="FF0000"/>
                      <w:sz w:val="15"/>
                      <w:szCs w:val="24"/>
                      <w:highlight w:val="green"/>
                      <w:lang w:eastAsia="zh-CN"/>
                    </w:rPr>
                    <w:t xml:space="preserve">  DMRS power boosting should be the same for both target and the co-scheduled UE.</w:t>
                  </w:r>
                </w:p>
                <w:p w14:paraId="3419D084" w14:textId="77777777" w:rsidR="00AF2888" w:rsidRPr="00AF2888" w:rsidRDefault="00AF2888" w:rsidP="00AF2888">
                  <w:pPr>
                    <w:numPr>
                      <w:ilvl w:val="1"/>
                      <w:numId w:val="7"/>
                    </w:numPr>
                    <w:overflowPunct w:val="0"/>
                    <w:autoSpaceDE w:val="0"/>
                    <w:autoSpaceDN w:val="0"/>
                    <w:adjustRightInd w:val="0"/>
                    <w:spacing w:after="120" w:line="240" w:lineRule="auto"/>
                    <w:jc w:val="left"/>
                    <w:textAlignment w:val="baseline"/>
                    <w:rPr>
                      <w:rFonts w:eastAsia="Malgun Gothic"/>
                      <w:sz w:val="15"/>
                      <w:szCs w:val="24"/>
                      <w:highlight w:val="green"/>
                      <w:lang w:eastAsia="zh-CN"/>
                    </w:rPr>
                  </w:pPr>
                  <w:r w:rsidRPr="00AF2888">
                    <w:rPr>
                      <w:rFonts w:eastAsia="Malgun Gothic"/>
                      <w:sz w:val="15"/>
                      <w:szCs w:val="24"/>
                      <w:highlight w:val="green"/>
                      <w:lang w:eastAsia="zh-CN"/>
                    </w:rPr>
                    <w:t>OFDM symbols for PDSCH is assumed to be the same for target UE and co-scheduled UE</w:t>
                  </w:r>
                </w:p>
                <w:p w14:paraId="5D613683" w14:textId="77777777" w:rsidR="00AF2888" w:rsidRPr="00AF2888" w:rsidRDefault="00AF2888" w:rsidP="00AF2888">
                  <w:pPr>
                    <w:numPr>
                      <w:ilvl w:val="1"/>
                      <w:numId w:val="7"/>
                    </w:numPr>
                    <w:overflowPunct w:val="0"/>
                    <w:autoSpaceDE w:val="0"/>
                    <w:autoSpaceDN w:val="0"/>
                    <w:adjustRightInd w:val="0"/>
                    <w:spacing w:after="120" w:line="240" w:lineRule="auto"/>
                    <w:jc w:val="left"/>
                    <w:textAlignment w:val="baseline"/>
                    <w:rPr>
                      <w:rFonts w:eastAsia="Malgun Gothic"/>
                      <w:sz w:val="15"/>
                      <w:szCs w:val="24"/>
                      <w:highlight w:val="green"/>
                      <w:lang w:eastAsia="zh-CN"/>
                    </w:rPr>
                  </w:pPr>
                  <w:r w:rsidRPr="00AF2888">
                    <w:rPr>
                      <w:rFonts w:eastAsia="Malgun Gothic"/>
                      <w:sz w:val="15"/>
                      <w:szCs w:val="24"/>
                      <w:highlight w:val="green"/>
                      <w:lang w:eastAsia="zh-CN"/>
                    </w:rPr>
                    <w:t xml:space="preserve">FFS separate UE capability corresponding to above dedicated RRC signaling needed or not </w:t>
                  </w:r>
                </w:p>
                <w:p w14:paraId="75752244" w14:textId="77777777" w:rsidR="00AF2888" w:rsidRPr="00AF2888" w:rsidRDefault="00AF2888" w:rsidP="00AF2888">
                  <w:pPr>
                    <w:numPr>
                      <w:ilvl w:val="0"/>
                      <w:numId w:val="7"/>
                    </w:numPr>
                    <w:overflowPunct w:val="0"/>
                    <w:autoSpaceDE w:val="0"/>
                    <w:autoSpaceDN w:val="0"/>
                    <w:adjustRightInd w:val="0"/>
                    <w:spacing w:after="120" w:line="240" w:lineRule="auto"/>
                    <w:jc w:val="left"/>
                    <w:textAlignment w:val="baseline"/>
                    <w:rPr>
                      <w:rFonts w:eastAsia="Malgun Gothic"/>
                      <w:sz w:val="15"/>
                      <w:szCs w:val="24"/>
                      <w:highlight w:val="green"/>
                      <w:lang w:eastAsia="zh-CN"/>
                    </w:rPr>
                  </w:pPr>
                  <w:r w:rsidRPr="00AF2888">
                    <w:rPr>
                      <w:rFonts w:eastAsia="Malgun Gothic"/>
                      <w:sz w:val="15"/>
                      <w:szCs w:val="24"/>
                      <w:highlight w:val="green"/>
                      <w:lang w:eastAsia="zh-CN"/>
                    </w:rPr>
                    <w:t>Introduce RRC signaling to discriminate MCS table with 256QAM or 1024 QAM enable or not for co-scheduled UEs (optional)</w:t>
                  </w:r>
                </w:p>
                <w:p w14:paraId="783C5B5F" w14:textId="14368AC4" w:rsidR="00AF2888" w:rsidRPr="00AF2888" w:rsidRDefault="00AF2888" w:rsidP="00AF2888">
                  <w:pPr>
                    <w:numPr>
                      <w:ilvl w:val="0"/>
                      <w:numId w:val="7"/>
                    </w:numPr>
                    <w:overflowPunct w:val="0"/>
                    <w:autoSpaceDE w:val="0"/>
                    <w:autoSpaceDN w:val="0"/>
                    <w:adjustRightInd w:val="0"/>
                    <w:spacing w:after="120" w:line="240" w:lineRule="auto"/>
                    <w:jc w:val="left"/>
                    <w:textAlignment w:val="baseline"/>
                    <w:rPr>
                      <w:rFonts w:eastAsia="Malgun Gothic"/>
                      <w:szCs w:val="24"/>
                      <w:highlight w:val="green"/>
                      <w:lang w:eastAsia="zh-CN"/>
                    </w:rPr>
                  </w:pPr>
                  <w:r w:rsidRPr="00AF2888">
                    <w:rPr>
                      <w:rFonts w:eastAsia="Malgun Gothic"/>
                      <w:sz w:val="15"/>
                      <w:szCs w:val="24"/>
                      <w:highlight w:val="green"/>
                      <w:lang w:eastAsia="zh-CN"/>
                    </w:rPr>
                    <w:t xml:space="preserve">Above agreements can be revisited if RAN1 didn’t implement DCI signaling following RAN4 request. </w:t>
                  </w:r>
                </w:p>
              </w:tc>
            </w:tr>
          </w:tbl>
          <w:p w14:paraId="74443418" w14:textId="07D65470" w:rsidR="00CE5F75" w:rsidRDefault="00CE5F75" w:rsidP="00AD41DD">
            <w:pPr>
              <w:spacing w:after="0"/>
              <w:jc w:val="left"/>
              <w:rPr>
                <w:rFonts w:eastAsia="Malgun Gothic"/>
                <w:lang w:eastAsia="ko-KR"/>
              </w:rPr>
            </w:pPr>
          </w:p>
        </w:tc>
      </w:tr>
      <w:tr w:rsidR="00CF32E0" w14:paraId="677FA29A" w14:textId="77777777" w:rsidTr="00692150">
        <w:trPr>
          <w:trHeight w:val="200"/>
        </w:trPr>
        <w:tc>
          <w:tcPr>
            <w:tcW w:w="2155" w:type="dxa"/>
          </w:tcPr>
          <w:p w14:paraId="016B20B3" w14:textId="7E5EB0F0" w:rsidR="00CF32E0" w:rsidRDefault="00CF32E0" w:rsidP="006F5741">
            <w:pPr>
              <w:spacing w:after="0"/>
              <w:jc w:val="left"/>
              <w:rPr>
                <w:rFonts w:eastAsiaTheme="minorEastAsia"/>
                <w:lang w:eastAsia="zh-CN"/>
              </w:rPr>
            </w:pPr>
            <w:r>
              <w:rPr>
                <w:rFonts w:eastAsiaTheme="minorEastAsia"/>
                <w:lang w:eastAsia="zh-CN"/>
              </w:rPr>
              <w:lastRenderedPageBreak/>
              <w:t>FL</w:t>
            </w:r>
          </w:p>
        </w:tc>
        <w:tc>
          <w:tcPr>
            <w:tcW w:w="7807" w:type="dxa"/>
          </w:tcPr>
          <w:p w14:paraId="7B698515" w14:textId="3E59668E" w:rsidR="00CF32E0" w:rsidRDefault="00CF32E0" w:rsidP="006F5741">
            <w:pPr>
              <w:spacing w:after="0"/>
              <w:jc w:val="left"/>
              <w:rPr>
                <w:rFonts w:eastAsia="Malgun Gothic"/>
                <w:lang w:eastAsia="ko-KR"/>
              </w:rPr>
            </w:pPr>
            <w:r>
              <w:rPr>
                <w:rFonts w:eastAsia="Malgun Gothic"/>
                <w:lang w:eastAsia="ko-KR"/>
              </w:rPr>
              <w:t>Thanks for the discussion and input. Looking at all the input, I think the middle ground suggested by ZTE/Nokia is reasonable.</w:t>
            </w:r>
            <w:r w:rsidR="00984E78">
              <w:rPr>
                <w:rFonts w:eastAsia="Malgun Gothic"/>
                <w:lang w:eastAsia="ko-KR"/>
              </w:rPr>
              <w:t xml:space="preserve"> Ericsson’s suggested clarif</w:t>
            </w:r>
            <w:r w:rsidR="00834214">
              <w:rPr>
                <w:rFonts w:eastAsia="Malgun Gothic"/>
                <w:lang w:eastAsia="ko-KR"/>
              </w:rPr>
              <w:t>ication</w:t>
            </w:r>
            <w:r w:rsidR="00984E78">
              <w:rPr>
                <w:rFonts w:eastAsia="Malgun Gothic"/>
                <w:lang w:eastAsia="ko-KR"/>
              </w:rPr>
              <w:t xml:space="preserve"> looks also good.</w:t>
            </w:r>
            <w:r>
              <w:rPr>
                <w:rFonts w:eastAsia="Malgun Gothic"/>
                <w:lang w:eastAsia="ko-KR"/>
              </w:rPr>
              <w:t xml:space="preserve"> So, FL’s proposal is taking the following as a conclusion in Chair’s notes. </w:t>
            </w:r>
          </w:p>
          <w:p w14:paraId="37463C0A" w14:textId="5218F81F" w:rsidR="00CF32E0" w:rsidRPr="00984E78" w:rsidRDefault="00984E78" w:rsidP="00CF32E0">
            <w:pPr>
              <w:spacing w:after="0"/>
              <w:jc w:val="left"/>
              <w:rPr>
                <w:rFonts w:eastAsia="Malgun Gothic"/>
                <w:lang w:eastAsia="ko-KR"/>
              </w:rPr>
            </w:pPr>
            <w:r>
              <w:rPr>
                <w:noProof/>
                <w:lang w:eastAsia="ko-KR"/>
              </w:rPr>
              <mc:AlternateContent>
                <mc:Choice Requires="wps">
                  <w:drawing>
                    <wp:anchor distT="45720" distB="45720" distL="114300" distR="114300" simplePos="0" relativeHeight="251661312" behindDoc="0" locked="0" layoutInCell="1" allowOverlap="1" wp14:anchorId="1EB4CDE0" wp14:editId="0F3C889A">
                      <wp:simplePos x="0" y="0"/>
                      <wp:positionH relativeFrom="margin">
                        <wp:posOffset>65405</wp:posOffset>
                      </wp:positionH>
                      <wp:positionV relativeFrom="paragraph">
                        <wp:posOffset>756920</wp:posOffset>
                      </wp:positionV>
                      <wp:extent cx="5441950" cy="1073150"/>
                      <wp:effectExtent l="0" t="0" r="25400" b="127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1950" cy="1073150"/>
                              </a:xfrm>
                              <a:prstGeom prst="rect">
                                <a:avLst/>
                              </a:prstGeom>
                              <a:solidFill>
                                <a:srgbClr val="FFFFFF"/>
                              </a:solidFill>
                              <a:ln w="9525">
                                <a:solidFill>
                                  <a:srgbClr val="000000"/>
                                </a:solidFill>
                                <a:miter lim="800000"/>
                              </a:ln>
                            </wps:spPr>
                            <wps:txbx>
                              <w:txbxContent>
                                <w:p w14:paraId="6BCF5FD0" w14:textId="77777777" w:rsidR="00D340B6" w:rsidRDefault="00D340B6" w:rsidP="00D340B6">
                                  <w:pPr>
                                    <w:rPr>
                                      <w:kern w:val="2"/>
                                      <w:lang w:eastAsia="ko-KR"/>
                                    </w:rPr>
                                  </w:pPr>
                                  <w:r>
                                    <w:rPr>
                                      <w:kern w:val="2"/>
                                      <w:lang w:eastAsia="ko-KR"/>
                                    </w:rPr>
                                    <w:t xml:space="preserve">When receiving PDSCH scheduled by DCI format 1_1, the UE shall assume that the CDM groups indicated in the configured index from Tables 7.3.1.2.2-1, 7.3.1.2.2-2, 7.3.1.2.2-3, 7.3.1.2.2-4 of [5, TS. 38.212] contain potential co-scheduled downlink DM-RS and </w:t>
                                  </w:r>
                                  <w:r w:rsidRPr="00984E78">
                                    <w:rPr>
                                      <w:kern w:val="2"/>
                                      <w:lang w:eastAsia="ko-KR"/>
                                    </w:rPr>
                                    <w:t>are not used for data transmission</w:t>
                                  </w:r>
                                  <w:r>
                                    <w:rPr>
                                      <w:kern w:val="2"/>
                                      <w:lang w:eastAsia="ko-KR"/>
                                    </w:rPr>
                                    <w:t>, where "1", "2" and "3" for the number of DM-RS CDM group(s) in Tables 7.3.1.2.2-1, 7.3.1.2.2-2, 7.3.1.2.2-3, 7.3.1.2.2-4 of [5, TS. 38.212] correspond to CDM group 0, {0,1}, {0,1,2}, respectively.</w:t>
                                  </w:r>
                                </w:p>
                                <w:p w14:paraId="0D9BB07E" w14:textId="77777777" w:rsidR="00D340B6" w:rsidRDefault="00D340B6" w:rsidP="00D340B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B4CDE0" id="_x0000_s1027" type="#_x0000_t202" style="position:absolute;margin-left:5.15pt;margin-top:59.6pt;width:428.5pt;height:84.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">
                      <v:textbox>
                        <w:txbxContent>
                          <w:p w14:paraId="6BCF5FD0" w14:textId="77777777" w:rsidR="00D340B6" w:rsidRDefault="00D340B6" w:rsidP="00D340B6">
                            <w:pPr>
                              <w:rPr>
                                <w:kern w:val="2"/>
                                <w:lang w:eastAsia="ko-KR"/>
                              </w:rPr>
                            </w:pPr>
                            <w:r>
                              <w:rPr>
                                <w:kern w:val="2"/>
                                <w:lang w:eastAsia="ko-KR"/>
                              </w:rPr>
                              <w:t xml:space="preserve">When receiving PDSCH scheduled by DCI format 1_1, the UE shall assume that the CDM groups indicated in the configured index from Tables 7.3.1.2.2-1, 7.3.1.2.2-2, 7.3.1.2.2-3, 7.3.1.2.2-4 of [5, TS. 38.212] contain potential co-scheduled downlink DM-RS and </w:t>
                            </w:r>
                            <w:r w:rsidRPr="00984E78">
                              <w:rPr>
                                <w:kern w:val="2"/>
                                <w:lang w:eastAsia="ko-KR"/>
                              </w:rPr>
                              <w:t>are not used for data transmission</w:t>
                            </w:r>
                            <w:r>
                              <w:rPr>
                                <w:kern w:val="2"/>
                                <w:lang w:eastAsia="ko-KR"/>
                              </w:rPr>
                              <w:t>, where "1", "2" and "3" for the number of DM-RS CDM group(s) in Tables 7.3.1.2.2-1, 7.3.1.2.2-2, 7.3.1.2.2-3, 7.3.1.2.2-4 of [5, TS. 38.212] correspond to CDM group 0, {0,1}, {0,1,2}, respectively.</w:t>
                            </w:r>
                          </w:p>
                          <w:p w14:paraId="0D9BB07E" w14:textId="77777777" w:rsidR="00D340B6" w:rsidRDefault="00D340B6" w:rsidP="00D340B6"/>
                        </w:txbxContent>
                      </v:textbox>
                      <w10:wrap type="square" anchorx="margin"/>
                    </v:shape>
                  </w:pict>
                </mc:Fallback>
              </mc:AlternateContent>
            </w:r>
            <w:r w:rsidR="00CF32E0">
              <w:rPr>
                <w:rFonts w:eastAsia="Microsoft YaHei"/>
                <w:b/>
                <w:bCs/>
                <w:color w:val="000000"/>
              </w:rPr>
              <w:t xml:space="preserve">Proposed conclusion: </w:t>
            </w:r>
            <w:r>
              <w:rPr>
                <w:rFonts w:eastAsia="Microsoft YaHei"/>
                <w:b/>
                <w:bCs/>
                <w:color w:val="000000"/>
              </w:rPr>
              <w:t>The following specification in TS 38.214 is interpret as the</w:t>
            </w:r>
            <w:r w:rsidR="00CF32E0" w:rsidRPr="00692150">
              <w:rPr>
                <w:rFonts w:eastAsia="Microsoft YaHei"/>
                <w:b/>
                <w:bCs/>
                <w:color w:val="000000"/>
              </w:rPr>
              <w:t xml:space="preserve"> UE may assume that “CDM groups without data” are not used for data transmission for </w:t>
            </w:r>
            <w:r w:rsidR="00CF32E0" w:rsidRPr="00984E78">
              <w:rPr>
                <w:rFonts w:eastAsia="Microsoft YaHei"/>
                <w:b/>
                <w:bCs/>
                <w:color w:val="FF0000"/>
              </w:rPr>
              <w:t xml:space="preserve">any </w:t>
            </w:r>
            <w:r w:rsidR="00CF32E0" w:rsidRPr="00692150">
              <w:rPr>
                <w:rFonts w:eastAsia="Microsoft YaHei"/>
                <w:b/>
                <w:bCs/>
                <w:color w:val="000000"/>
              </w:rPr>
              <w:t>co-scheduled user</w:t>
            </w:r>
            <w:r>
              <w:rPr>
                <w:rFonts w:eastAsia="Microsoft YaHei"/>
                <w:b/>
                <w:bCs/>
                <w:color w:val="000000"/>
              </w:rPr>
              <w:t xml:space="preserve"> </w:t>
            </w:r>
            <w:r w:rsidRPr="00984E78">
              <w:rPr>
                <w:rFonts w:eastAsia="Microsoft YaHei"/>
                <w:b/>
                <w:bCs/>
                <w:color w:val="FF0000"/>
              </w:rPr>
              <w:t>with the same DMRS sequence as the UE</w:t>
            </w:r>
            <w:r w:rsidR="008D61E1">
              <w:rPr>
                <w:rFonts w:eastAsia="Microsoft YaHei"/>
                <w:b/>
                <w:bCs/>
                <w:color w:val="000000"/>
              </w:rPr>
              <w:t xml:space="preserve">. </w:t>
            </w:r>
          </w:p>
          <w:p w14:paraId="282D457C" w14:textId="0C24996C" w:rsidR="00D340B6" w:rsidRDefault="00984E78" w:rsidP="00CF32E0">
            <w:pPr>
              <w:spacing w:after="0"/>
              <w:jc w:val="left"/>
              <w:rPr>
                <w:rFonts w:eastAsia="Malgun Gothic"/>
                <w:lang w:eastAsia="ko-KR"/>
              </w:rPr>
            </w:pPr>
            <w:r w:rsidRPr="00984E78">
              <w:rPr>
                <w:rFonts w:eastAsia="Malgun Gothic"/>
                <w:lang w:eastAsia="ko-KR"/>
              </w:rPr>
              <w:t>@Huawei</w:t>
            </w:r>
            <w:r w:rsidR="00DB4C1D">
              <w:rPr>
                <w:rFonts w:eastAsia="Malgun Gothic"/>
                <w:lang w:eastAsia="ko-KR"/>
              </w:rPr>
              <w:t xml:space="preserve">, the RRC you mentioned is a feature introduced for Rel-18. But we are discussing clarifying Rel-15 specification. </w:t>
            </w:r>
          </w:p>
          <w:p w14:paraId="207439CD" w14:textId="03C2D23D" w:rsidR="005E702F" w:rsidRPr="00984E78" w:rsidRDefault="005E702F" w:rsidP="00CF32E0">
            <w:pPr>
              <w:spacing w:after="0"/>
              <w:jc w:val="left"/>
              <w:rPr>
                <w:rFonts w:eastAsia="Malgun Gothic"/>
                <w:lang w:eastAsia="ko-KR"/>
              </w:rPr>
            </w:pPr>
            <w:r>
              <w:rPr>
                <w:rFonts w:eastAsia="Malgun Gothic"/>
                <w:lang w:eastAsia="ko-KR"/>
              </w:rPr>
              <w:t xml:space="preserve">@all, please further comment if you are fine with the above conclusion or not. </w:t>
            </w:r>
          </w:p>
          <w:p w14:paraId="05D21516" w14:textId="6A9256FC" w:rsidR="00D86AF9" w:rsidRDefault="00D86AF9" w:rsidP="006F5741">
            <w:pPr>
              <w:spacing w:after="0"/>
              <w:jc w:val="left"/>
              <w:rPr>
                <w:rFonts w:eastAsia="Malgun Gothic"/>
                <w:lang w:eastAsia="ko-KR"/>
              </w:rPr>
            </w:pPr>
          </w:p>
        </w:tc>
      </w:tr>
      <w:tr w:rsidR="00C4787C" w14:paraId="42B44F41" w14:textId="77777777" w:rsidTr="00692150">
        <w:trPr>
          <w:trHeight w:val="200"/>
        </w:trPr>
        <w:tc>
          <w:tcPr>
            <w:tcW w:w="2155" w:type="dxa"/>
          </w:tcPr>
          <w:p w14:paraId="32DBD69D" w14:textId="3757A8A6" w:rsidR="00C4787C" w:rsidRPr="00C4787C" w:rsidRDefault="00C4787C" w:rsidP="006F5741">
            <w:pPr>
              <w:spacing w:after="0"/>
              <w:jc w:val="left"/>
              <w:rPr>
                <w:rFonts w:eastAsia="Malgun Gothic"/>
                <w:lang w:eastAsia="ko-KR"/>
              </w:rPr>
            </w:pPr>
            <w:r w:rsidRPr="00C4787C">
              <w:rPr>
                <w:rFonts w:eastAsia="Malgun Gothic" w:hint="eastAsia"/>
                <w:lang w:eastAsia="ko-KR"/>
              </w:rPr>
              <w:t>MTK</w:t>
            </w:r>
            <w:r>
              <w:rPr>
                <w:rFonts w:eastAsia="Malgun Gothic"/>
                <w:lang w:eastAsia="ko-KR"/>
              </w:rPr>
              <w:t>2</w:t>
            </w:r>
          </w:p>
        </w:tc>
        <w:tc>
          <w:tcPr>
            <w:tcW w:w="7807" w:type="dxa"/>
          </w:tcPr>
          <w:p w14:paraId="36C51B47" w14:textId="05E9982E" w:rsidR="00C4787C" w:rsidRDefault="00C4787C" w:rsidP="006F5741">
            <w:pPr>
              <w:spacing w:after="0"/>
              <w:jc w:val="left"/>
              <w:rPr>
                <w:rFonts w:eastAsia="Malgun Gothic"/>
                <w:lang w:eastAsia="ko-KR"/>
              </w:rPr>
            </w:pPr>
            <w:r w:rsidRPr="00C4787C">
              <w:rPr>
                <w:rFonts w:eastAsia="Malgun Gothic" w:hint="eastAsia"/>
                <w:lang w:eastAsia="ko-KR"/>
              </w:rPr>
              <w:t>We</w:t>
            </w:r>
            <w:r w:rsidRPr="00C4787C">
              <w:rPr>
                <w:rFonts w:eastAsia="Malgun Gothic"/>
                <w:lang w:eastAsia="ko-KR"/>
              </w:rPr>
              <w:t xml:space="preserve"> are fine with </w:t>
            </w:r>
            <w:r w:rsidRPr="00C4787C">
              <w:rPr>
                <w:rFonts w:eastAsia="Malgun Gothic" w:hint="eastAsia"/>
                <w:lang w:eastAsia="ko-KR"/>
              </w:rPr>
              <w:t>t</w:t>
            </w:r>
            <w:r w:rsidRPr="00C4787C">
              <w:rPr>
                <w:rFonts w:eastAsia="Malgun Gothic"/>
                <w:lang w:eastAsia="ko-KR"/>
              </w:rPr>
              <w:t>he FL proposal of capturing the RAN1 conclusion.</w:t>
            </w:r>
          </w:p>
        </w:tc>
      </w:tr>
      <w:tr w:rsidR="00FB54C2" w14:paraId="773249AA" w14:textId="77777777" w:rsidTr="00692150">
        <w:trPr>
          <w:trHeight w:val="200"/>
        </w:trPr>
        <w:tc>
          <w:tcPr>
            <w:tcW w:w="2155" w:type="dxa"/>
          </w:tcPr>
          <w:p w14:paraId="4F2171C8" w14:textId="5C062F2A" w:rsidR="00FB54C2" w:rsidRPr="00C4787C" w:rsidRDefault="00FB54C2" w:rsidP="006F5741">
            <w:pPr>
              <w:spacing w:after="0"/>
              <w:jc w:val="left"/>
              <w:rPr>
                <w:rFonts w:eastAsia="Malgun Gothic"/>
                <w:lang w:eastAsia="ko-KR"/>
              </w:rPr>
            </w:pPr>
            <w:r>
              <w:rPr>
                <w:rFonts w:eastAsia="Malgun Gothic"/>
                <w:lang w:eastAsia="ko-KR"/>
              </w:rPr>
              <w:t>FL</w:t>
            </w:r>
          </w:p>
        </w:tc>
        <w:tc>
          <w:tcPr>
            <w:tcW w:w="7807" w:type="dxa"/>
          </w:tcPr>
          <w:p w14:paraId="7E334F74" w14:textId="424DAD68" w:rsidR="00FB54C2" w:rsidRDefault="00FB54C2" w:rsidP="006F5741">
            <w:pPr>
              <w:spacing w:after="0"/>
              <w:jc w:val="left"/>
              <w:rPr>
                <w:rFonts w:eastAsia="Malgun Gothic"/>
                <w:lang w:eastAsia="ko-KR"/>
              </w:rPr>
            </w:pPr>
            <w:r>
              <w:rPr>
                <w:rFonts w:eastAsia="Malgun Gothic"/>
                <w:lang w:eastAsia="ko-KR"/>
              </w:rPr>
              <w:t>Based on an offline input from Ericsson, Ericsson is fine with the following updated proposal.</w:t>
            </w:r>
          </w:p>
          <w:p w14:paraId="538D2A46" w14:textId="77777777" w:rsidR="00FB54C2" w:rsidRPr="00984E78" w:rsidRDefault="00FB54C2" w:rsidP="00FB54C2">
            <w:pPr>
              <w:spacing w:after="0"/>
              <w:jc w:val="left"/>
              <w:rPr>
                <w:rFonts w:eastAsia="Malgun Gothic"/>
                <w:lang w:eastAsia="ko-KR"/>
              </w:rPr>
            </w:pPr>
            <w:r>
              <w:rPr>
                <w:noProof/>
                <w:lang w:eastAsia="ko-KR"/>
              </w:rPr>
              <mc:AlternateContent>
                <mc:Choice Requires="wps">
                  <w:drawing>
                    <wp:anchor distT="45720" distB="45720" distL="114300" distR="114300" simplePos="0" relativeHeight="251663360" behindDoc="0" locked="0" layoutInCell="1" allowOverlap="1" wp14:anchorId="699BB1B1" wp14:editId="14FCD395">
                      <wp:simplePos x="0" y="0"/>
                      <wp:positionH relativeFrom="margin">
                        <wp:posOffset>65405</wp:posOffset>
                      </wp:positionH>
                      <wp:positionV relativeFrom="paragraph">
                        <wp:posOffset>756920</wp:posOffset>
                      </wp:positionV>
                      <wp:extent cx="5441950" cy="1073150"/>
                      <wp:effectExtent l="0" t="0" r="25400" b="127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1950" cy="1073150"/>
                              </a:xfrm>
                              <a:prstGeom prst="rect">
                                <a:avLst/>
                              </a:prstGeom>
                              <a:solidFill>
                                <a:srgbClr val="FFFFFF"/>
                              </a:solidFill>
                              <a:ln w="9525">
                                <a:solidFill>
                                  <a:srgbClr val="000000"/>
                                </a:solidFill>
                                <a:miter lim="800000"/>
                              </a:ln>
                            </wps:spPr>
                            <wps:txbx>
                              <w:txbxContent>
                                <w:p w14:paraId="1A57D64E" w14:textId="77777777" w:rsidR="00FB54C2" w:rsidRDefault="00FB54C2" w:rsidP="00FB54C2">
                                  <w:pPr>
                                    <w:rPr>
                                      <w:kern w:val="2"/>
                                      <w:lang w:eastAsia="ko-KR"/>
                                    </w:rPr>
                                  </w:pPr>
                                  <w:r>
                                    <w:rPr>
                                      <w:kern w:val="2"/>
                                      <w:lang w:eastAsia="ko-KR"/>
                                    </w:rPr>
                                    <w:t xml:space="preserve">When receiving PDSCH scheduled by DCI format 1_1, the UE shall assume that the CDM groups indicated in the configured index from Tables 7.3.1.2.2-1, 7.3.1.2.2-2, 7.3.1.2.2-3, 7.3.1.2.2-4 of [5, TS. 38.212] contain potential co-scheduled downlink DM-RS and </w:t>
                                  </w:r>
                                  <w:r w:rsidRPr="00984E78">
                                    <w:rPr>
                                      <w:kern w:val="2"/>
                                      <w:lang w:eastAsia="ko-KR"/>
                                    </w:rPr>
                                    <w:t>are not used for data transmission</w:t>
                                  </w:r>
                                  <w:r>
                                    <w:rPr>
                                      <w:kern w:val="2"/>
                                      <w:lang w:eastAsia="ko-KR"/>
                                    </w:rPr>
                                    <w:t>, where "1", "2" and "3" for the number of DM-RS CDM group(s) in Tables 7.3.1.2.2-1, 7.3.1.2.2-2, 7.3.1.2.2-3, 7.3.1.2.2-4 of [5, TS. 38.212] correspond to CDM group 0, {0,1}, {0,1,2}, respectively.</w:t>
                                  </w:r>
                                </w:p>
                                <w:p w14:paraId="36C5385E" w14:textId="77777777" w:rsidR="00FB54C2" w:rsidRDefault="00FB54C2" w:rsidP="00FB54C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9BB1B1" id="_x0000_t202" coordsize="21600,21600" o:spt="202" path="m,l,21600r21600,l21600,xe">
                      <v:stroke joinstyle="miter"/>
                      <v:path gradientshapeok="t" o:connecttype="rect"/>
                    </v:shapetype>
                    <v:shape id="_x0000_s1028" type="#_x0000_t202" style="position:absolute;margin-left:5.15pt;margin-top:59.6pt;width:428.5pt;height:84.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">
                      <v:textbox>
                        <w:txbxContent>
                          <w:p w14:paraId="1A57D64E" w14:textId="77777777" w:rsidR="00FB54C2" w:rsidRDefault="00FB54C2" w:rsidP="00FB54C2">
                            <w:pPr>
                              <w:rPr>
                                <w:kern w:val="2"/>
                                <w:lang w:eastAsia="ko-KR"/>
                              </w:rPr>
                            </w:pPr>
                            <w:r>
                              <w:rPr>
                                <w:kern w:val="2"/>
                                <w:lang w:eastAsia="ko-KR"/>
                              </w:rPr>
                              <w:t xml:space="preserve">When receiving PDSCH scheduled by DCI format 1_1, the UE shall assume that the CDM groups indicated in the configured index from Tables 7.3.1.2.2-1, 7.3.1.2.2-2, 7.3.1.2.2-3, 7.3.1.2.2-4 of [5, TS. 38.212] contain potential co-scheduled downlink DM-RS and </w:t>
                            </w:r>
                            <w:r w:rsidRPr="00984E78">
                              <w:rPr>
                                <w:kern w:val="2"/>
                                <w:lang w:eastAsia="ko-KR"/>
                              </w:rPr>
                              <w:t>are not used for data transmission</w:t>
                            </w:r>
                            <w:r>
                              <w:rPr>
                                <w:kern w:val="2"/>
                                <w:lang w:eastAsia="ko-KR"/>
                              </w:rPr>
                              <w:t>, where "1", "2" and "3" for the number of DM-RS CDM group(s) in Tables 7.3.1.2.2-1, 7.3.1.2.2-2, 7.3.1.2.2-3, 7.3.1.2.2-4 of [5, TS. 38.212] correspond to CDM group 0, {0,1}, {0,1,2}, respectively.</w:t>
                            </w:r>
                          </w:p>
                          <w:p w14:paraId="36C5385E" w14:textId="77777777" w:rsidR="00FB54C2" w:rsidRDefault="00FB54C2" w:rsidP="00FB54C2"/>
                        </w:txbxContent>
                      </v:textbox>
                      <w10:wrap type="square" anchorx="margin"/>
                    </v:shape>
                  </w:pict>
                </mc:Fallback>
              </mc:AlternateContent>
            </w:r>
            <w:r>
              <w:rPr>
                <w:rFonts w:eastAsia="Microsoft YaHei"/>
                <w:b/>
                <w:bCs/>
                <w:color w:val="000000"/>
              </w:rPr>
              <w:t>Proposed conclusion: The following specification in TS 38.214 is interpret as the</w:t>
            </w:r>
            <w:r w:rsidRPr="00692150">
              <w:rPr>
                <w:rFonts w:eastAsia="Microsoft YaHei"/>
                <w:b/>
                <w:bCs/>
                <w:color w:val="000000"/>
              </w:rPr>
              <w:t xml:space="preserve"> UE may assume that “CDM groups without data” are not used for data transmission for </w:t>
            </w:r>
            <w:r w:rsidRPr="00984E78">
              <w:rPr>
                <w:rFonts w:eastAsia="Microsoft YaHei"/>
                <w:b/>
                <w:bCs/>
                <w:color w:val="FF0000"/>
              </w:rPr>
              <w:t xml:space="preserve">any </w:t>
            </w:r>
            <w:r w:rsidRPr="00692150">
              <w:rPr>
                <w:rFonts w:eastAsia="Microsoft YaHei"/>
                <w:b/>
                <w:bCs/>
                <w:color w:val="000000"/>
              </w:rPr>
              <w:t>co-scheduled user</w:t>
            </w:r>
            <w:r>
              <w:rPr>
                <w:rFonts w:eastAsia="Microsoft YaHei"/>
                <w:b/>
                <w:bCs/>
                <w:color w:val="000000"/>
              </w:rPr>
              <w:t xml:space="preserve"> </w:t>
            </w:r>
            <w:r w:rsidRPr="00FB54C2">
              <w:rPr>
                <w:rFonts w:eastAsia="Microsoft YaHei"/>
                <w:b/>
                <w:bCs/>
                <w:strike/>
                <w:color w:val="FF0000"/>
              </w:rPr>
              <w:t>with the same DMRS sequence as the UE</w:t>
            </w:r>
            <w:r>
              <w:rPr>
                <w:rFonts w:eastAsia="Microsoft YaHei"/>
                <w:b/>
                <w:bCs/>
                <w:color w:val="000000"/>
              </w:rPr>
              <w:t xml:space="preserve">. </w:t>
            </w:r>
          </w:p>
          <w:p w14:paraId="5116EA95" w14:textId="25455A29" w:rsidR="00FB54C2" w:rsidRPr="00C4787C" w:rsidRDefault="00FB54C2" w:rsidP="006F5741">
            <w:pPr>
              <w:spacing w:after="0"/>
              <w:jc w:val="left"/>
              <w:rPr>
                <w:rFonts w:eastAsia="Malgun Gothic"/>
                <w:lang w:eastAsia="ko-KR"/>
              </w:rPr>
            </w:pPr>
          </w:p>
        </w:tc>
      </w:tr>
    </w:tbl>
    <w:p w14:paraId="5025DCEA" w14:textId="77777777" w:rsidR="00404628" w:rsidRDefault="00404628">
      <w:pPr>
        <w:spacing w:after="120"/>
        <w:rPr>
          <w:rFonts w:ascii="Arial" w:hAnsi="Arial" w:cs="Arial"/>
          <w:b/>
        </w:rPr>
      </w:pPr>
    </w:p>
    <w:p w14:paraId="5798EB14" w14:textId="77777777" w:rsidR="00404628" w:rsidRDefault="00352F5F">
      <w:pPr>
        <w:pStyle w:val="Heading1"/>
      </w:pPr>
      <w:bookmarkStart w:id="7" w:name="_Ref54470658"/>
      <w:r>
        <w:lastRenderedPageBreak/>
        <w:t>Conclusion</w:t>
      </w:r>
    </w:p>
    <w:p w14:paraId="5A525DA0" w14:textId="0A60EF66" w:rsidR="00CA171F" w:rsidRPr="00984E78" w:rsidRDefault="00CA171F" w:rsidP="00CA171F">
      <w:pPr>
        <w:spacing w:after="0"/>
        <w:jc w:val="left"/>
        <w:rPr>
          <w:rFonts w:eastAsia="Malgun Gothic"/>
          <w:lang w:eastAsia="ko-KR"/>
        </w:rPr>
      </w:pPr>
      <w:r>
        <w:rPr>
          <w:rFonts w:eastAsia="Microsoft YaHei"/>
          <w:b/>
          <w:bCs/>
          <w:color w:val="000000"/>
        </w:rPr>
        <w:t>Proposed conclusion: The following specification in TS 38.214 is interpret as the</w:t>
      </w:r>
      <w:r w:rsidRPr="00692150">
        <w:rPr>
          <w:rFonts w:eastAsia="Microsoft YaHei"/>
          <w:b/>
          <w:bCs/>
          <w:color w:val="000000"/>
        </w:rPr>
        <w:t xml:space="preserve"> UE may assume that “CDM groups without data” are not used for data transmission for </w:t>
      </w:r>
      <w:r w:rsidRPr="00984E78">
        <w:rPr>
          <w:rFonts w:eastAsia="Microsoft YaHei"/>
          <w:b/>
          <w:bCs/>
          <w:color w:val="FF0000"/>
        </w:rPr>
        <w:t xml:space="preserve">any </w:t>
      </w:r>
      <w:r w:rsidRPr="00692150">
        <w:rPr>
          <w:rFonts w:eastAsia="Microsoft YaHei"/>
          <w:b/>
          <w:bCs/>
          <w:color w:val="000000"/>
        </w:rPr>
        <w:t>co-scheduled user</w:t>
      </w:r>
      <w:r>
        <w:rPr>
          <w:rFonts w:eastAsia="Microsoft YaHei"/>
          <w:b/>
          <w:bCs/>
          <w:color w:val="000000"/>
        </w:rPr>
        <w:t xml:space="preserve"> </w:t>
      </w:r>
      <w:r w:rsidRPr="00FB54C2">
        <w:rPr>
          <w:rFonts w:eastAsia="Microsoft YaHei"/>
          <w:b/>
          <w:bCs/>
          <w:strike/>
          <w:color w:val="FF0000"/>
        </w:rPr>
        <w:t>with the same DMRS sequence as the UE</w:t>
      </w:r>
      <w:r>
        <w:rPr>
          <w:rFonts w:eastAsia="Microsoft YaHei"/>
          <w:b/>
          <w:bCs/>
          <w:color w:val="000000"/>
        </w:rPr>
        <w:t xml:space="preserve">. </w:t>
      </w:r>
    </w:p>
    <w:p w14:paraId="4A9E20BB" w14:textId="43CCD500" w:rsidR="00404628" w:rsidRPr="00CA171F" w:rsidRDefault="00CA171F">
      <w:r>
        <w:rPr>
          <w:noProof/>
          <w:lang w:eastAsia="ko-KR"/>
        </w:rPr>
        <mc:AlternateContent>
          <mc:Choice Requires="wps">
            <w:drawing>
              <wp:anchor distT="45720" distB="45720" distL="114300" distR="114300" simplePos="0" relativeHeight="251665408" behindDoc="0" locked="0" layoutInCell="1" allowOverlap="1" wp14:anchorId="24DE982C" wp14:editId="7EDEC324">
                <wp:simplePos x="0" y="0"/>
                <wp:positionH relativeFrom="margin">
                  <wp:posOffset>66675</wp:posOffset>
                </wp:positionH>
                <wp:positionV relativeFrom="paragraph">
                  <wp:posOffset>224790</wp:posOffset>
                </wp:positionV>
                <wp:extent cx="6169025" cy="1073150"/>
                <wp:effectExtent l="0" t="0" r="22225" b="1270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9025" cy="1073150"/>
                        </a:xfrm>
                        <a:prstGeom prst="rect">
                          <a:avLst/>
                        </a:prstGeom>
                        <a:solidFill>
                          <a:srgbClr val="FFFFFF"/>
                        </a:solidFill>
                        <a:ln w="9525">
                          <a:solidFill>
                            <a:srgbClr val="000000"/>
                          </a:solidFill>
                          <a:miter lim="800000"/>
                        </a:ln>
                      </wps:spPr>
                      <wps:txbx>
                        <w:txbxContent>
                          <w:p w14:paraId="6BA091C3" w14:textId="77777777" w:rsidR="00CA171F" w:rsidRDefault="00CA171F" w:rsidP="00CA171F">
                            <w:pPr>
                              <w:rPr>
                                <w:kern w:val="2"/>
                                <w:lang w:eastAsia="ko-KR"/>
                              </w:rPr>
                            </w:pPr>
                            <w:r>
                              <w:rPr>
                                <w:kern w:val="2"/>
                                <w:lang w:eastAsia="ko-KR"/>
                              </w:rPr>
                              <w:t xml:space="preserve">When receiving PDSCH scheduled by DCI format 1_1, the UE shall assume that the CDM groups indicated in the configured index from Tables 7.3.1.2.2-1, 7.3.1.2.2-2, 7.3.1.2.2-3, 7.3.1.2.2-4 of [5, TS. 38.212] contain potential co-scheduled downlink DM-RS and </w:t>
                            </w:r>
                            <w:r w:rsidRPr="00984E78">
                              <w:rPr>
                                <w:kern w:val="2"/>
                                <w:lang w:eastAsia="ko-KR"/>
                              </w:rPr>
                              <w:t>are not used for data transmission</w:t>
                            </w:r>
                            <w:r>
                              <w:rPr>
                                <w:kern w:val="2"/>
                                <w:lang w:eastAsia="ko-KR"/>
                              </w:rPr>
                              <w:t>, where "1", "2" and "3" for the number of DM-RS CDM group(s) in Tables 7.3.1.2.2-1, 7.3.1.2.2-2, 7.3.1.2.2-3, 7.3.1.2.2-4 of [5, TS. 38.212] correspond to CDM group 0, {0,1}, {0,1,2}, respectively.</w:t>
                            </w:r>
                          </w:p>
                          <w:p w14:paraId="0A04D8DC" w14:textId="77777777" w:rsidR="00CA171F" w:rsidRDefault="00CA171F" w:rsidP="00CA171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DE982C" id="_x0000_t202" coordsize="21600,21600" o:spt="202" path="m,l,21600r21600,l21600,xe">
                <v:stroke joinstyle="miter"/>
                <v:path gradientshapeok="t" o:connecttype="rect"/>
              </v:shapetype>
              <v:shape id="Text Box 3" o:spid="_x0000_s1029" type="#_x0000_t202" style="position:absolute;left:0;text-align:left;margin-left:5.25pt;margin-top:17.7pt;width:485.75pt;height:84.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">
                <v:textbox>
                  <w:txbxContent>
                    <w:p w14:paraId="6BA091C3" w14:textId="77777777" w:rsidR="00CA171F" w:rsidRDefault="00CA171F" w:rsidP="00CA171F">
                      <w:pPr>
                        <w:rPr>
                          <w:kern w:val="2"/>
                          <w:lang w:eastAsia="ko-KR"/>
                        </w:rPr>
                      </w:pPr>
                      <w:r>
                        <w:rPr>
                          <w:kern w:val="2"/>
                          <w:lang w:eastAsia="ko-KR"/>
                        </w:rPr>
                        <w:t xml:space="preserve">When receiving PDSCH scheduled by DCI format 1_1, the UE shall assume that the CDM groups indicated in the configured index from Tables 7.3.1.2.2-1, 7.3.1.2.2-2, 7.3.1.2.2-3, 7.3.1.2.2-4 of [5, TS. 38.212] contain potential co-scheduled downlink DM-RS and </w:t>
                      </w:r>
                      <w:r w:rsidRPr="00984E78">
                        <w:rPr>
                          <w:kern w:val="2"/>
                          <w:lang w:eastAsia="ko-KR"/>
                        </w:rPr>
                        <w:t>are not used for data transmission</w:t>
                      </w:r>
                      <w:r>
                        <w:rPr>
                          <w:kern w:val="2"/>
                          <w:lang w:eastAsia="ko-KR"/>
                        </w:rPr>
                        <w:t>, where "1", "2" and "3" for the number of DM-RS CDM group(s) in Tables 7.3.1.2.2-1, 7.3.1.2.2-2, 7.3.1.2.2-3, 7.3.1.2.2-4 of [5, TS. 38.212] correspond to CDM group 0, {0,1}, {0,1,2}, respectively.</w:t>
                      </w:r>
                    </w:p>
                    <w:p w14:paraId="0A04D8DC" w14:textId="77777777" w:rsidR="00CA171F" w:rsidRDefault="00CA171F" w:rsidP="00CA171F"/>
                  </w:txbxContent>
                </v:textbox>
                <w10:wrap type="square" anchorx="margin"/>
              </v:shape>
            </w:pict>
          </mc:Fallback>
        </mc:AlternateContent>
      </w:r>
    </w:p>
    <w:p w14:paraId="2F5A8C96" w14:textId="77777777" w:rsidR="00404628" w:rsidRDefault="00352F5F">
      <w:pPr>
        <w:pStyle w:val="Heading1"/>
      </w:pPr>
      <w:r>
        <w:t>References</w:t>
      </w:r>
      <w:bookmarkEnd w:id="7"/>
    </w:p>
    <w:p w14:paraId="3FD02A7D" w14:textId="77777777" w:rsidR="00404628" w:rsidRDefault="00000000">
      <w:pPr>
        <w:rPr>
          <w:lang w:eastAsia="zh-CN"/>
        </w:rPr>
      </w:pPr>
      <w:hyperlink r:id="rId15" w:history="1">
        <w:r w:rsidR="00352F5F">
          <w:rPr>
            <w:rStyle w:val="Hyperlink"/>
            <w:lang w:eastAsia="zh-CN"/>
          </w:rPr>
          <w:t>R1-2307902</w:t>
        </w:r>
      </w:hyperlink>
      <w:r w:rsidR="00352F5F">
        <w:rPr>
          <w:lang w:eastAsia="zh-CN"/>
        </w:rPr>
        <w:tab/>
        <w:t>Clarify number of CDM groups without data for DMRS</w:t>
      </w:r>
      <w:r w:rsidR="00352F5F">
        <w:rPr>
          <w:lang w:eastAsia="zh-CN"/>
        </w:rPr>
        <w:tab/>
        <w:t>Qualcomm Incorporated</w:t>
      </w:r>
    </w:p>
    <w:p w14:paraId="2FFAC8A4" w14:textId="77777777" w:rsidR="00404628" w:rsidRDefault="00404628">
      <w:pPr>
        <w:jc w:val="left"/>
        <w:rPr>
          <w:lang w:eastAsia="zh-CN"/>
        </w:rPr>
      </w:pPr>
    </w:p>
    <w:sectPr w:rsidR="00404628">
      <w:headerReference w:type="even" r:id="rId16"/>
      <w:footerReference w:type="even" r:id="rId17"/>
      <w:footerReference w:type="default" r:id="rId18"/>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79602" w14:textId="77777777" w:rsidR="00580CE5" w:rsidRDefault="00580CE5">
      <w:pPr>
        <w:spacing w:after="0" w:line="240" w:lineRule="auto"/>
      </w:pPr>
      <w:r>
        <w:separator/>
      </w:r>
    </w:p>
  </w:endnote>
  <w:endnote w:type="continuationSeparator" w:id="0">
    <w:p w14:paraId="1F54F1BC" w14:textId="77777777" w:rsidR="00580CE5" w:rsidRDefault="0058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99DD9" w14:textId="77777777" w:rsidR="00404628" w:rsidRDefault="00352F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E95431" w14:textId="77777777" w:rsidR="00404628" w:rsidRDefault="0040462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16359" w14:textId="77777777" w:rsidR="00404628" w:rsidRDefault="00352F5F">
    <w:pPr>
      <w:pStyle w:val="Footer"/>
      <w:ind w:right="360"/>
    </w:pPr>
    <w:r>
      <w:rPr>
        <w:rStyle w:val="PageNumber"/>
      </w:rPr>
      <w:fldChar w:fldCharType="begin"/>
    </w:r>
    <w:r>
      <w:rPr>
        <w:rStyle w:val="PageNumber"/>
      </w:rPr>
      <w:instrText xml:space="preserve"> PAGE </w:instrText>
    </w:r>
    <w:r>
      <w:rPr>
        <w:rStyle w:val="PageNumber"/>
      </w:rPr>
      <w:fldChar w:fldCharType="separate"/>
    </w:r>
    <w:r w:rsidR="006F5741">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5741">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0B182" w14:textId="77777777" w:rsidR="00580CE5" w:rsidRDefault="00580CE5">
      <w:pPr>
        <w:spacing w:after="0" w:line="240" w:lineRule="auto"/>
      </w:pPr>
      <w:r>
        <w:separator/>
      </w:r>
    </w:p>
  </w:footnote>
  <w:footnote w:type="continuationSeparator" w:id="0">
    <w:p w14:paraId="3B06C0D9" w14:textId="77777777" w:rsidR="00580CE5" w:rsidRDefault="0058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BFEBC" w14:textId="77777777" w:rsidR="00404628" w:rsidRDefault="00352F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66B105F"/>
    <w:multiLevelType w:val="multilevel"/>
    <w:tmpl w:val="266B1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8B73482"/>
    <w:multiLevelType w:val="hybridMultilevel"/>
    <w:tmpl w:val="6B86799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7E735D3A"/>
    <w:multiLevelType w:val="multilevel"/>
    <w:tmpl w:val="7E735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2863971">
    <w:abstractNumId w:val="0"/>
  </w:num>
  <w:num w:numId="2" w16cid:durableId="747579534">
    <w:abstractNumId w:val="2"/>
  </w:num>
  <w:num w:numId="3" w16cid:durableId="243343963">
    <w:abstractNumId w:val="3"/>
  </w:num>
  <w:num w:numId="4" w16cid:durableId="1027561794">
    <w:abstractNumId w:val="4"/>
  </w:num>
  <w:num w:numId="5" w16cid:durableId="1355956131">
    <w:abstractNumId w:val="6"/>
  </w:num>
  <w:num w:numId="6" w16cid:durableId="1165902224">
    <w:abstractNumId w:val="1"/>
  </w:num>
  <w:num w:numId="7" w16cid:durableId="6849459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089"/>
    <w:rsid w:val="00002375"/>
    <w:rsid w:val="0000270A"/>
    <w:rsid w:val="00002A44"/>
    <w:rsid w:val="00002A6D"/>
    <w:rsid w:val="00002A8E"/>
    <w:rsid w:val="00002BF1"/>
    <w:rsid w:val="00002EA8"/>
    <w:rsid w:val="00003131"/>
    <w:rsid w:val="00003227"/>
    <w:rsid w:val="000037FB"/>
    <w:rsid w:val="00003931"/>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2002A"/>
    <w:rsid w:val="000205C1"/>
    <w:rsid w:val="000205C5"/>
    <w:rsid w:val="0002085F"/>
    <w:rsid w:val="0002088B"/>
    <w:rsid w:val="0002095D"/>
    <w:rsid w:val="000209D8"/>
    <w:rsid w:val="00020D61"/>
    <w:rsid w:val="00021001"/>
    <w:rsid w:val="0002113C"/>
    <w:rsid w:val="0002130A"/>
    <w:rsid w:val="00021911"/>
    <w:rsid w:val="00021C62"/>
    <w:rsid w:val="00021C67"/>
    <w:rsid w:val="00021D13"/>
    <w:rsid w:val="00021DEC"/>
    <w:rsid w:val="00021DFC"/>
    <w:rsid w:val="000221EB"/>
    <w:rsid w:val="000222F7"/>
    <w:rsid w:val="00022A8B"/>
    <w:rsid w:val="0002320C"/>
    <w:rsid w:val="000233F4"/>
    <w:rsid w:val="00023892"/>
    <w:rsid w:val="00023C29"/>
    <w:rsid w:val="000245D9"/>
    <w:rsid w:val="00024D64"/>
    <w:rsid w:val="00024E37"/>
    <w:rsid w:val="0002506A"/>
    <w:rsid w:val="000255A1"/>
    <w:rsid w:val="000258DD"/>
    <w:rsid w:val="0002591B"/>
    <w:rsid w:val="00025B99"/>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C2F"/>
    <w:rsid w:val="00033EC5"/>
    <w:rsid w:val="00034882"/>
    <w:rsid w:val="000349B7"/>
    <w:rsid w:val="00035089"/>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5C"/>
    <w:rsid w:val="000416DE"/>
    <w:rsid w:val="0004182E"/>
    <w:rsid w:val="000418C8"/>
    <w:rsid w:val="0004198E"/>
    <w:rsid w:val="00041D52"/>
    <w:rsid w:val="00041EC3"/>
    <w:rsid w:val="00042174"/>
    <w:rsid w:val="000421AF"/>
    <w:rsid w:val="000422CD"/>
    <w:rsid w:val="00042932"/>
    <w:rsid w:val="0004299A"/>
    <w:rsid w:val="00042BFC"/>
    <w:rsid w:val="00043087"/>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267"/>
    <w:rsid w:val="00046530"/>
    <w:rsid w:val="00046CD6"/>
    <w:rsid w:val="00046CE4"/>
    <w:rsid w:val="00046E6F"/>
    <w:rsid w:val="00046F6F"/>
    <w:rsid w:val="00046F9A"/>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675"/>
    <w:rsid w:val="00056B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56A"/>
    <w:rsid w:val="0006263A"/>
    <w:rsid w:val="00062A9F"/>
    <w:rsid w:val="00062D9A"/>
    <w:rsid w:val="000631B6"/>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5FAC"/>
    <w:rsid w:val="000667D1"/>
    <w:rsid w:val="00066FC6"/>
    <w:rsid w:val="00067087"/>
    <w:rsid w:val="0006739D"/>
    <w:rsid w:val="0006757D"/>
    <w:rsid w:val="0006777C"/>
    <w:rsid w:val="00067997"/>
    <w:rsid w:val="000679B0"/>
    <w:rsid w:val="00067C95"/>
    <w:rsid w:val="00067FE2"/>
    <w:rsid w:val="00070192"/>
    <w:rsid w:val="0007064E"/>
    <w:rsid w:val="0007118F"/>
    <w:rsid w:val="000715CE"/>
    <w:rsid w:val="0007162A"/>
    <w:rsid w:val="000716E3"/>
    <w:rsid w:val="000716FB"/>
    <w:rsid w:val="00071740"/>
    <w:rsid w:val="00071833"/>
    <w:rsid w:val="00071E74"/>
    <w:rsid w:val="00072E75"/>
    <w:rsid w:val="00072EFA"/>
    <w:rsid w:val="00072FF7"/>
    <w:rsid w:val="0007337F"/>
    <w:rsid w:val="00073394"/>
    <w:rsid w:val="0007359A"/>
    <w:rsid w:val="00073623"/>
    <w:rsid w:val="0007368E"/>
    <w:rsid w:val="00073785"/>
    <w:rsid w:val="00073974"/>
    <w:rsid w:val="000741B3"/>
    <w:rsid w:val="00074375"/>
    <w:rsid w:val="000743A0"/>
    <w:rsid w:val="0007455C"/>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2A9"/>
    <w:rsid w:val="000927CA"/>
    <w:rsid w:val="000928FD"/>
    <w:rsid w:val="00092A3D"/>
    <w:rsid w:val="000931C3"/>
    <w:rsid w:val="00093566"/>
    <w:rsid w:val="00093A14"/>
    <w:rsid w:val="00093F75"/>
    <w:rsid w:val="0009437A"/>
    <w:rsid w:val="000946D3"/>
    <w:rsid w:val="000947B7"/>
    <w:rsid w:val="00094D84"/>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4DF"/>
    <w:rsid w:val="000A61CB"/>
    <w:rsid w:val="000A6252"/>
    <w:rsid w:val="000A64D8"/>
    <w:rsid w:val="000A6723"/>
    <w:rsid w:val="000A6788"/>
    <w:rsid w:val="000A68A9"/>
    <w:rsid w:val="000A6AC6"/>
    <w:rsid w:val="000A6CFE"/>
    <w:rsid w:val="000A6F12"/>
    <w:rsid w:val="000A7C0A"/>
    <w:rsid w:val="000A7C88"/>
    <w:rsid w:val="000B02C2"/>
    <w:rsid w:val="000B0354"/>
    <w:rsid w:val="000B04E4"/>
    <w:rsid w:val="000B081C"/>
    <w:rsid w:val="000B0AA4"/>
    <w:rsid w:val="000B0E8D"/>
    <w:rsid w:val="000B10AB"/>
    <w:rsid w:val="000B10E2"/>
    <w:rsid w:val="000B130E"/>
    <w:rsid w:val="000B1C8E"/>
    <w:rsid w:val="000B1CD3"/>
    <w:rsid w:val="000B256B"/>
    <w:rsid w:val="000B2EE5"/>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01C"/>
    <w:rsid w:val="000B71B6"/>
    <w:rsid w:val="000B7B2B"/>
    <w:rsid w:val="000B7D5E"/>
    <w:rsid w:val="000B7E16"/>
    <w:rsid w:val="000C0981"/>
    <w:rsid w:val="000C133A"/>
    <w:rsid w:val="000C1545"/>
    <w:rsid w:val="000C1DBD"/>
    <w:rsid w:val="000C1FC8"/>
    <w:rsid w:val="000C240A"/>
    <w:rsid w:val="000C2762"/>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DA"/>
    <w:rsid w:val="000D2F02"/>
    <w:rsid w:val="000D32D1"/>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82E"/>
    <w:rsid w:val="000E011D"/>
    <w:rsid w:val="000E03CF"/>
    <w:rsid w:val="000E0D89"/>
    <w:rsid w:val="000E0DF5"/>
    <w:rsid w:val="000E1003"/>
    <w:rsid w:val="000E14B9"/>
    <w:rsid w:val="000E182B"/>
    <w:rsid w:val="000E1B6A"/>
    <w:rsid w:val="000E1E8E"/>
    <w:rsid w:val="000E2201"/>
    <w:rsid w:val="000E2787"/>
    <w:rsid w:val="000E279B"/>
    <w:rsid w:val="000E2966"/>
    <w:rsid w:val="000E2C48"/>
    <w:rsid w:val="000E2F7A"/>
    <w:rsid w:val="000E3075"/>
    <w:rsid w:val="000E31F0"/>
    <w:rsid w:val="000E331F"/>
    <w:rsid w:val="000E3358"/>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3D2"/>
    <w:rsid w:val="000F095B"/>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CAF"/>
    <w:rsid w:val="000F4D2F"/>
    <w:rsid w:val="000F4F44"/>
    <w:rsid w:val="000F53CB"/>
    <w:rsid w:val="000F57D6"/>
    <w:rsid w:val="000F5AC7"/>
    <w:rsid w:val="000F5CAC"/>
    <w:rsid w:val="000F5DFC"/>
    <w:rsid w:val="000F6071"/>
    <w:rsid w:val="000F6799"/>
    <w:rsid w:val="000F6881"/>
    <w:rsid w:val="000F6A25"/>
    <w:rsid w:val="000F6C32"/>
    <w:rsid w:val="000F6D86"/>
    <w:rsid w:val="000F6DEC"/>
    <w:rsid w:val="000F74CB"/>
    <w:rsid w:val="000F7852"/>
    <w:rsid w:val="000F7BDB"/>
    <w:rsid w:val="000F7CAD"/>
    <w:rsid w:val="000F7DB3"/>
    <w:rsid w:val="000F7F20"/>
    <w:rsid w:val="00100097"/>
    <w:rsid w:val="001000E9"/>
    <w:rsid w:val="00100161"/>
    <w:rsid w:val="00100169"/>
    <w:rsid w:val="0010067A"/>
    <w:rsid w:val="0010068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8DB"/>
    <w:rsid w:val="00115CA6"/>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4AB"/>
    <w:rsid w:val="001546A8"/>
    <w:rsid w:val="001546CD"/>
    <w:rsid w:val="00154C09"/>
    <w:rsid w:val="00154F0D"/>
    <w:rsid w:val="00155178"/>
    <w:rsid w:val="00155D53"/>
    <w:rsid w:val="00156082"/>
    <w:rsid w:val="0015622B"/>
    <w:rsid w:val="00156260"/>
    <w:rsid w:val="00156284"/>
    <w:rsid w:val="00156502"/>
    <w:rsid w:val="00157ACC"/>
    <w:rsid w:val="00157DB2"/>
    <w:rsid w:val="00157F27"/>
    <w:rsid w:val="0016006B"/>
    <w:rsid w:val="0016019C"/>
    <w:rsid w:val="001601C7"/>
    <w:rsid w:val="001602C2"/>
    <w:rsid w:val="001603B9"/>
    <w:rsid w:val="00160674"/>
    <w:rsid w:val="0016075E"/>
    <w:rsid w:val="00160786"/>
    <w:rsid w:val="00160838"/>
    <w:rsid w:val="00160BEB"/>
    <w:rsid w:val="00160CA5"/>
    <w:rsid w:val="0016100A"/>
    <w:rsid w:val="001616A0"/>
    <w:rsid w:val="00161806"/>
    <w:rsid w:val="0016217A"/>
    <w:rsid w:val="00162262"/>
    <w:rsid w:val="001623A3"/>
    <w:rsid w:val="00162891"/>
    <w:rsid w:val="00162BD5"/>
    <w:rsid w:val="00162CF1"/>
    <w:rsid w:val="00162F82"/>
    <w:rsid w:val="001630E4"/>
    <w:rsid w:val="0016368F"/>
    <w:rsid w:val="001639BC"/>
    <w:rsid w:val="00163AFC"/>
    <w:rsid w:val="00163C9A"/>
    <w:rsid w:val="00164646"/>
    <w:rsid w:val="001647FA"/>
    <w:rsid w:val="00164A44"/>
    <w:rsid w:val="00165137"/>
    <w:rsid w:val="001652DD"/>
    <w:rsid w:val="00165490"/>
    <w:rsid w:val="0016583C"/>
    <w:rsid w:val="00165B5E"/>
    <w:rsid w:val="00165D9A"/>
    <w:rsid w:val="0016634F"/>
    <w:rsid w:val="00166809"/>
    <w:rsid w:val="00166879"/>
    <w:rsid w:val="001669F9"/>
    <w:rsid w:val="00166D5C"/>
    <w:rsid w:val="00166D9E"/>
    <w:rsid w:val="00166EE2"/>
    <w:rsid w:val="00166FB7"/>
    <w:rsid w:val="0016700E"/>
    <w:rsid w:val="00167125"/>
    <w:rsid w:val="0016733C"/>
    <w:rsid w:val="0016764C"/>
    <w:rsid w:val="001679A2"/>
    <w:rsid w:val="00167ACD"/>
    <w:rsid w:val="00167E40"/>
    <w:rsid w:val="00170397"/>
    <w:rsid w:val="00170482"/>
    <w:rsid w:val="001706E4"/>
    <w:rsid w:val="0017074D"/>
    <w:rsid w:val="001708D0"/>
    <w:rsid w:val="00170E05"/>
    <w:rsid w:val="00171661"/>
    <w:rsid w:val="001719D0"/>
    <w:rsid w:val="00171B5E"/>
    <w:rsid w:val="00171BC2"/>
    <w:rsid w:val="00171BF0"/>
    <w:rsid w:val="00171D7E"/>
    <w:rsid w:val="00171F14"/>
    <w:rsid w:val="001722F7"/>
    <w:rsid w:val="0017239A"/>
    <w:rsid w:val="001725E8"/>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990"/>
    <w:rsid w:val="00180D96"/>
    <w:rsid w:val="00180E60"/>
    <w:rsid w:val="001812D2"/>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6B7"/>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7B4"/>
    <w:rsid w:val="001908C5"/>
    <w:rsid w:val="00190927"/>
    <w:rsid w:val="00190BD5"/>
    <w:rsid w:val="00190C5A"/>
    <w:rsid w:val="00190CB0"/>
    <w:rsid w:val="00190D28"/>
    <w:rsid w:val="00190E8C"/>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79D"/>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10A9"/>
    <w:rsid w:val="001A1337"/>
    <w:rsid w:val="001A19BF"/>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826"/>
    <w:rsid w:val="001A79DA"/>
    <w:rsid w:val="001A7F48"/>
    <w:rsid w:val="001B00B2"/>
    <w:rsid w:val="001B0149"/>
    <w:rsid w:val="001B0251"/>
    <w:rsid w:val="001B037A"/>
    <w:rsid w:val="001B0B9D"/>
    <w:rsid w:val="001B1565"/>
    <w:rsid w:val="001B1CEB"/>
    <w:rsid w:val="001B1EC4"/>
    <w:rsid w:val="001B1F72"/>
    <w:rsid w:val="001B245B"/>
    <w:rsid w:val="001B28A5"/>
    <w:rsid w:val="001B2993"/>
    <w:rsid w:val="001B2C18"/>
    <w:rsid w:val="001B35C1"/>
    <w:rsid w:val="001B3754"/>
    <w:rsid w:val="001B3A10"/>
    <w:rsid w:val="001B404B"/>
    <w:rsid w:val="001B4371"/>
    <w:rsid w:val="001B5332"/>
    <w:rsid w:val="001B54E9"/>
    <w:rsid w:val="001B55DE"/>
    <w:rsid w:val="001B56EA"/>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5C8"/>
    <w:rsid w:val="001C16A9"/>
    <w:rsid w:val="001C19EB"/>
    <w:rsid w:val="001C1E53"/>
    <w:rsid w:val="001C204E"/>
    <w:rsid w:val="001C207F"/>
    <w:rsid w:val="001C20C5"/>
    <w:rsid w:val="001C211D"/>
    <w:rsid w:val="001C2572"/>
    <w:rsid w:val="001C273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5BB2"/>
    <w:rsid w:val="001E5D1F"/>
    <w:rsid w:val="001E5D62"/>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735"/>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42"/>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1D1"/>
    <w:rsid w:val="0021065B"/>
    <w:rsid w:val="002109D5"/>
    <w:rsid w:val="00210A2E"/>
    <w:rsid w:val="00210AF6"/>
    <w:rsid w:val="00210B05"/>
    <w:rsid w:val="00210C84"/>
    <w:rsid w:val="00210C91"/>
    <w:rsid w:val="00210F42"/>
    <w:rsid w:val="00211042"/>
    <w:rsid w:val="0021117F"/>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851"/>
    <w:rsid w:val="00214674"/>
    <w:rsid w:val="0021486C"/>
    <w:rsid w:val="00214E0D"/>
    <w:rsid w:val="00214E56"/>
    <w:rsid w:val="0021512E"/>
    <w:rsid w:val="0021586D"/>
    <w:rsid w:val="00215D76"/>
    <w:rsid w:val="002162C4"/>
    <w:rsid w:val="002162EA"/>
    <w:rsid w:val="00216355"/>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00"/>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064"/>
    <w:rsid w:val="002373FC"/>
    <w:rsid w:val="00237973"/>
    <w:rsid w:val="00237B14"/>
    <w:rsid w:val="00237C6F"/>
    <w:rsid w:val="00237D22"/>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9B3"/>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9F8"/>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AE6"/>
    <w:rsid w:val="00256B22"/>
    <w:rsid w:val="00256D51"/>
    <w:rsid w:val="00256F02"/>
    <w:rsid w:val="002571C8"/>
    <w:rsid w:val="00257292"/>
    <w:rsid w:val="002572F1"/>
    <w:rsid w:val="002574A9"/>
    <w:rsid w:val="00257A62"/>
    <w:rsid w:val="00260156"/>
    <w:rsid w:val="002603DD"/>
    <w:rsid w:val="0026075E"/>
    <w:rsid w:val="002608BD"/>
    <w:rsid w:val="00260F40"/>
    <w:rsid w:val="00260FAD"/>
    <w:rsid w:val="002617F6"/>
    <w:rsid w:val="00261979"/>
    <w:rsid w:val="002619EA"/>
    <w:rsid w:val="00261D05"/>
    <w:rsid w:val="00261E06"/>
    <w:rsid w:val="002621AD"/>
    <w:rsid w:val="002623AC"/>
    <w:rsid w:val="002626FA"/>
    <w:rsid w:val="0026296B"/>
    <w:rsid w:val="00262979"/>
    <w:rsid w:val="00263038"/>
    <w:rsid w:val="002631DC"/>
    <w:rsid w:val="002636E9"/>
    <w:rsid w:val="0026382D"/>
    <w:rsid w:val="0026385F"/>
    <w:rsid w:val="00263DD9"/>
    <w:rsid w:val="00264256"/>
    <w:rsid w:val="0026432F"/>
    <w:rsid w:val="00264337"/>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AE2"/>
    <w:rsid w:val="002825CE"/>
    <w:rsid w:val="002825F9"/>
    <w:rsid w:val="00282E8C"/>
    <w:rsid w:val="00283165"/>
    <w:rsid w:val="002832E7"/>
    <w:rsid w:val="002835DF"/>
    <w:rsid w:val="00283CD9"/>
    <w:rsid w:val="00283E7E"/>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4DC"/>
    <w:rsid w:val="00290C83"/>
    <w:rsid w:val="0029130D"/>
    <w:rsid w:val="0029142E"/>
    <w:rsid w:val="002915DA"/>
    <w:rsid w:val="0029178F"/>
    <w:rsid w:val="00291C45"/>
    <w:rsid w:val="0029221D"/>
    <w:rsid w:val="00292540"/>
    <w:rsid w:val="0029279E"/>
    <w:rsid w:val="00293504"/>
    <w:rsid w:val="00293965"/>
    <w:rsid w:val="00293C49"/>
    <w:rsid w:val="00294266"/>
    <w:rsid w:val="00294371"/>
    <w:rsid w:val="002944CA"/>
    <w:rsid w:val="00294504"/>
    <w:rsid w:val="0029460B"/>
    <w:rsid w:val="00294722"/>
    <w:rsid w:val="00294AB1"/>
    <w:rsid w:val="00294BFF"/>
    <w:rsid w:val="00294C8C"/>
    <w:rsid w:val="00294D46"/>
    <w:rsid w:val="00295226"/>
    <w:rsid w:val="00295281"/>
    <w:rsid w:val="002953D0"/>
    <w:rsid w:val="00295798"/>
    <w:rsid w:val="00295F1C"/>
    <w:rsid w:val="002960D8"/>
    <w:rsid w:val="002961D8"/>
    <w:rsid w:val="00296758"/>
    <w:rsid w:val="0029696C"/>
    <w:rsid w:val="00296D93"/>
    <w:rsid w:val="00296DF8"/>
    <w:rsid w:val="00296FD8"/>
    <w:rsid w:val="0029743A"/>
    <w:rsid w:val="00297499"/>
    <w:rsid w:val="002974AA"/>
    <w:rsid w:val="00297671"/>
    <w:rsid w:val="002977A0"/>
    <w:rsid w:val="00297830"/>
    <w:rsid w:val="00297F46"/>
    <w:rsid w:val="002A025C"/>
    <w:rsid w:val="002A02E2"/>
    <w:rsid w:val="002A0581"/>
    <w:rsid w:val="002A05EF"/>
    <w:rsid w:val="002A0614"/>
    <w:rsid w:val="002A0724"/>
    <w:rsid w:val="002A099C"/>
    <w:rsid w:val="002A0BD0"/>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846"/>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C18"/>
    <w:rsid w:val="002B7C27"/>
    <w:rsid w:val="002B7D56"/>
    <w:rsid w:val="002B7E6E"/>
    <w:rsid w:val="002C0440"/>
    <w:rsid w:val="002C04C2"/>
    <w:rsid w:val="002C0818"/>
    <w:rsid w:val="002C0D11"/>
    <w:rsid w:val="002C1B17"/>
    <w:rsid w:val="002C1F1D"/>
    <w:rsid w:val="002C203A"/>
    <w:rsid w:val="002C2AE9"/>
    <w:rsid w:val="002C2B29"/>
    <w:rsid w:val="002C2E8A"/>
    <w:rsid w:val="002C2FCD"/>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795"/>
    <w:rsid w:val="002D1A62"/>
    <w:rsid w:val="002D1A7D"/>
    <w:rsid w:val="002D1B0D"/>
    <w:rsid w:val="002D1E1E"/>
    <w:rsid w:val="002D2B4E"/>
    <w:rsid w:val="002D3968"/>
    <w:rsid w:val="002D403D"/>
    <w:rsid w:val="002D425A"/>
    <w:rsid w:val="002D4314"/>
    <w:rsid w:val="002D49FE"/>
    <w:rsid w:val="002D4A54"/>
    <w:rsid w:val="002D4DCE"/>
    <w:rsid w:val="002D4E37"/>
    <w:rsid w:val="002D4E9C"/>
    <w:rsid w:val="002D52E0"/>
    <w:rsid w:val="002D5DEA"/>
    <w:rsid w:val="002D6127"/>
    <w:rsid w:val="002D61BE"/>
    <w:rsid w:val="002D61F0"/>
    <w:rsid w:val="002D6D63"/>
    <w:rsid w:val="002D6E49"/>
    <w:rsid w:val="002D6EEE"/>
    <w:rsid w:val="002D7235"/>
    <w:rsid w:val="002D73EE"/>
    <w:rsid w:val="002D75D3"/>
    <w:rsid w:val="002D76E8"/>
    <w:rsid w:val="002D7C98"/>
    <w:rsid w:val="002E0879"/>
    <w:rsid w:val="002E0C60"/>
    <w:rsid w:val="002E0DED"/>
    <w:rsid w:val="002E0E94"/>
    <w:rsid w:val="002E1045"/>
    <w:rsid w:val="002E14D2"/>
    <w:rsid w:val="002E15A5"/>
    <w:rsid w:val="002E16BC"/>
    <w:rsid w:val="002E1E5B"/>
    <w:rsid w:val="002E1F0A"/>
    <w:rsid w:val="002E25D2"/>
    <w:rsid w:val="002E2738"/>
    <w:rsid w:val="002E2923"/>
    <w:rsid w:val="002E2A76"/>
    <w:rsid w:val="002E306D"/>
    <w:rsid w:val="002E3653"/>
    <w:rsid w:val="002E38B7"/>
    <w:rsid w:val="002E3FF3"/>
    <w:rsid w:val="002E4301"/>
    <w:rsid w:val="002E47C4"/>
    <w:rsid w:val="002E58E1"/>
    <w:rsid w:val="002E5BDD"/>
    <w:rsid w:val="002E5C56"/>
    <w:rsid w:val="002E5D86"/>
    <w:rsid w:val="002E5DD7"/>
    <w:rsid w:val="002E6252"/>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6358"/>
    <w:rsid w:val="003065FB"/>
    <w:rsid w:val="00306B1C"/>
    <w:rsid w:val="00306ED2"/>
    <w:rsid w:val="00306F89"/>
    <w:rsid w:val="0030749E"/>
    <w:rsid w:val="00307542"/>
    <w:rsid w:val="0030761B"/>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8C4"/>
    <w:rsid w:val="00330989"/>
    <w:rsid w:val="00330C30"/>
    <w:rsid w:val="00330DE8"/>
    <w:rsid w:val="003310E4"/>
    <w:rsid w:val="00331928"/>
    <w:rsid w:val="00332123"/>
    <w:rsid w:val="003321C3"/>
    <w:rsid w:val="00332962"/>
    <w:rsid w:val="00332C90"/>
    <w:rsid w:val="00332FA5"/>
    <w:rsid w:val="00332FC3"/>
    <w:rsid w:val="00333199"/>
    <w:rsid w:val="0033328D"/>
    <w:rsid w:val="00334088"/>
    <w:rsid w:val="00334093"/>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DAD"/>
    <w:rsid w:val="00336DB3"/>
    <w:rsid w:val="00336F33"/>
    <w:rsid w:val="00337065"/>
    <w:rsid w:val="0033711B"/>
    <w:rsid w:val="00337136"/>
    <w:rsid w:val="00337741"/>
    <w:rsid w:val="00337B29"/>
    <w:rsid w:val="00337C71"/>
    <w:rsid w:val="00337EF2"/>
    <w:rsid w:val="00340CC6"/>
    <w:rsid w:val="00340E58"/>
    <w:rsid w:val="00340E7A"/>
    <w:rsid w:val="00341087"/>
    <w:rsid w:val="003415AC"/>
    <w:rsid w:val="00341706"/>
    <w:rsid w:val="00341CC7"/>
    <w:rsid w:val="00341CFA"/>
    <w:rsid w:val="0034246D"/>
    <w:rsid w:val="00342B7B"/>
    <w:rsid w:val="0034305B"/>
    <w:rsid w:val="00343072"/>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EE7"/>
    <w:rsid w:val="0035122E"/>
    <w:rsid w:val="00351439"/>
    <w:rsid w:val="0035180B"/>
    <w:rsid w:val="00351C98"/>
    <w:rsid w:val="00351CDD"/>
    <w:rsid w:val="0035216E"/>
    <w:rsid w:val="003523DA"/>
    <w:rsid w:val="00352759"/>
    <w:rsid w:val="00352828"/>
    <w:rsid w:val="00352952"/>
    <w:rsid w:val="00352DAE"/>
    <w:rsid w:val="00352F5F"/>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FE6"/>
    <w:rsid w:val="003552C6"/>
    <w:rsid w:val="0035557E"/>
    <w:rsid w:val="003556E8"/>
    <w:rsid w:val="003558FD"/>
    <w:rsid w:val="00355A83"/>
    <w:rsid w:val="00356238"/>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B2C"/>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B3F"/>
    <w:rsid w:val="00364D90"/>
    <w:rsid w:val="00365023"/>
    <w:rsid w:val="003654AA"/>
    <w:rsid w:val="00365644"/>
    <w:rsid w:val="0036590C"/>
    <w:rsid w:val="003663D0"/>
    <w:rsid w:val="003665C5"/>
    <w:rsid w:val="00366B3A"/>
    <w:rsid w:val="00366CCF"/>
    <w:rsid w:val="0036755A"/>
    <w:rsid w:val="00370285"/>
    <w:rsid w:val="00370286"/>
    <w:rsid w:val="003704EE"/>
    <w:rsid w:val="00370880"/>
    <w:rsid w:val="00370AF9"/>
    <w:rsid w:val="00370EFD"/>
    <w:rsid w:val="00371137"/>
    <w:rsid w:val="003711C5"/>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917"/>
    <w:rsid w:val="00375FFC"/>
    <w:rsid w:val="003764FA"/>
    <w:rsid w:val="0037652A"/>
    <w:rsid w:val="00376838"/>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21E7"/>
    <w:rsid w:val="00382903"/>
    <w:rsid w:val="00382C28"/>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5C29"/>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6F4"/>
    <w:rsid w:val="00391A92"/>
    <w:rsid w:val="00391B78"/>
    <w:rsid w:val="00391C99"/>
    <w:rsid w:val="003926BE"/>
    <w:rsid w:val="003926EE"/>
    <w:rsid w:val="003929BE"/>
    <w:rsid w:val="00392A1F"/>
    <w:rsid w:val="00392B5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292"/>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3EC"/>
    <w:rsid w:val="003A6534"/>
    <w:rsid w:val="003A6619"/>
    <w:rsid w:val="003A6CC0"/>
    <w:rsid w:val="003A71E1"/>
    <w:rsid w:val="003A76A9"/>
    <w:rsid w:val="003A76B7"/>
    <w:rsid w:val="003A7747"/>
    <w:rsid w:val="003B0299"/>
    <w:rsid w:val="003B0B4D"/>
    <w:rsid w:val="003B0FF0"/>
    <w:rsid w:val="003B198E"/>
    <w:rsid w:val="003B1D28"/>
    <w:rsid w:val="003B248F"/>
    <w:rsid w:val="003B25B8"/>
    <w:rsid w:val="003B2B79"/>
    <w:rsid w:val="003B2C70"/>
    <w:rsid w:val="003B2E8B"/>
    <w:rsid w:val="003B3171"/>
    <w:rsid w:val="003B33C6"/>
    <w:rsid w:val="003B3608"/>
    <w:rsid w:val="003B399C"/>
    <w:rsid w:val="003B3E56"/>
    <w:rsid w:val="003B4039"/>
    <w:rsid w:val="003B421E"/>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3D7"/>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1EDC"/>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855"/>
    <w:rsid w:val="003D00DA"/>
    <w:rsid w:val="003D0240"/>
    <w:rsid w:val="003D043A"/>
    <w:rsid w:val="003D061E"/>
    <w:rsid w:val="003D06A7"/>
    <w:rsid w:val="003D0868"/>
    <w:rsid w:val="003D09DA"/>
    <w:rsid w:val="003D0AB1"/>
    <w:rsid w:val="003D0D75"/>
    <w:rsid w:val="003D1208"/>
    <w:rsid w:val="003D1654"/>
    <w:rsid w:val="003D1ABF"/>
    <w:rsid w:val="003D1F11"/>
    <w:rsid w:val="003D22AC"/>
    <w:rsid w:val="003D2339"/>
    <w:rsid w:val="003D24B1"/>
    <w:rsid w:val="003D26AA"/>
    <w:rsid w:val="003D2E43"/>
    <w:rsid w:val="003D3009"/>
    <w:rsid w:val="003D335A"/>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6F0"/>
    <w:rsid w:val="003E27B0"/>
    <w:rsid w:val="003E2846"/>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48A"/>
    <w:rsid w:val="003F39E9"/>
    <w:rsid w:val="003F3F75"/>
    <w:rsid w:val="003F4933"/>
    <w:rsid w:val="003F4977"/>
    <w:rsid w:val="003F4A21"/>
    <w:rsid w:val="003F4A84"/>
    <w:rsid w:val="003F4AB0"/>
    <w:rsid w:val="003F4AC0"/>
    <w:rsid w:val="003F4C7D"/>
    <w:rsid w:val="003F4DA5"/>
    <w:rsid w:val="003F4E1C"/>
    <w:rsid w:val="003F536B"/>
    <w:rsid w:val="003F560A"/>
    <w:rsid w:val="003F5640"/>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87D"/>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628"/>
    <w:rsid w:val="0040495B"/>
    <w:rsid w:val="00404D4D"/>
    <w:rsid w:val="004053F3"/>
    <w:rsid w:val="00405898"/>
    <w:rsid w:val="00405A9F"/>
    <w:rsid w:val="00405D95"/>
    <w:rsid w:val="00405E6E"/>
    <w:rsid w:val="00405F90"/>
    <w:rsid w:val="00406108"/>
    <w:rsid w:val="00406279"/>
    <w:rsid w:val="00406412"/>
    <w:rsid w:val="00406D4A"/>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22BF"/>
    <w:rsid w:val="004223C5"/>
    <w:rsid w:val="00422A01"/>
    <w:rsid w:val="00422D62"/>
    <w:rsid w:val="00422DB5"/>
    <w:rsid w:val="00423284"/>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594"/>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CC4"/>
    <w:rsid w:val="00436D7C"/>
    <w:rsid w:val="00436E04"/>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695"/>
    <w:rsid w:val="00445907"/>
    <w:rsid w:val="00445CFF"/>
    <w:rsid w:val="004462AF"/>
    <w:rsid w:val="00446424"/>
    <w:rsid w:val="0044662A"/>
    <w:rsid w:val="00446910"/>
    <w:rsid w:val="004469FA"/>
    <w:rsid w:val="00446B9A"/>
    <w:rsid w:val="004470F9"/>
    <w:rsid w:val="00447674"/>
    <w:rsid w:val="004476EA"/>
    <w:rsid w:val="004478FA"/>
    <w:rsid w:val="00447C86"/>
    <w:rsid w:val="00447DDE"/>
    <w:rsid w:val="004500A9"/>
    <w:rsid w:val="00450778"/>
    <w:rsid w:val="00450D3B"/>
    <w:rsid w:val="0045169D"/>
    <w:rsid w:val="004518D5"/>
    <w:rsid w:val="00451A8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748"/>
    <w:rsid w:val="00456971"/>
    <w:rsid w:val="00456AC7"/>
    <w:rsid w:val="00456ACA"/>
    <w:rsid w:val="0045742D"/>
    <w:rsid w:val="0045770F"/>
    <w:rsid w:val="0045793E"/>
    <w:rsid w:val="00457C5E"/>
    <w:rsid w:val="00457FD1"/>
    <w:rsid w:val="0046026D"/>
    <w:rsid w:val="0046027A"/>
    <w:rsid w:val="004605CC"/>
    <w:rsid w:val="00460671"/>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22A1"/>
    <w:rsid w:val="004622D0"/>
    <w:rsid w:val="00462420"/>
    <w:rsid w:val="0046260A"/>
    <w:rsid w:val="00462A99"/>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EB3"/>
    <w:rsid w:val="00466334"/>
    <w:rsid w:val="00466D14"/>
    <w:rsid w:val="00466E99"/>
    <w:rsid w:val="00466FCE"/>
    <w:rsid w:val="00467090"/>
    <w:rsid w:val="004670AB"/>
    <w:rsid w:val="0047041E"/>
    <w:rsid w:val="00470628"/>
    <w:rsid w:val="00470750"/>
    <w:rsid w:val="00470893"/>
    <w:rsid w:val="00470C3D"/>
    <w:rsid w:val="0047166D"/>
    <w:rsid w:val="00471856"/>
    <w:rsid w:val="00471A9B"/>
    <w:rsid w:val="00471DB0"/>
    <w:rsid w:val="00471FAB"/>
    <w:rsid w:val="004720F3"/>
    <w:rsid w:val="0047253B"/>
    <w:rsid w:val="00472ACB"/>
    <w:rsid w:val="00472EB1"/>
    <w:rsid w:val="004735E8"/>
    <w:rsid w:val="004737D3"/>
    <w:rsid w:val="00473AD9"/>
    <w:rsid w:val="00473F5F"/>
    <w:rsid w:val="0047410D"/>
    <w:rsid w:val="0047475B"/>
    <w:rsid w:val="00474984"/>
    <w:rsid w:val="00474FA8"/>
    <w:rsid w:val="004751C0"/>
    <w:rsid w:val="00475260"/>
    <w:rsid w:val="0047539C"/>
    <w:rsid w:val="004753D8"/>
    <w:rsid w:val="0047543F"/>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E8A"/>
    <w:rsid w:val="00485F1F"/>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567"/>
    <w:rsid w:val="00497C03"/>
    <w:rsid w:val="004A01E1"/>
    <w:rsid w:val="004A02F0"/>
    <w:rsid w:val="004A0338"/>
    <w:rsid w:val="004A0AB8"/>
    <w:rsid w:val="004A0D01"/>
    <w:rsid w:val="004A0E00"/>
    <w:rsid w:val="004A0E2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2E5"/>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FFB"/>
    <w:rsid w:val="004B725D"/>
    <w:rsid w:val="004B7311"/>
    <w:rsid w:val="004B795F"/>
    <w:rsid w:val="004B7BA5"/>
    <w:rsid w:val="004B7DC3"/>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C80"/>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7F5"/>
    <w:rsid w:val="004E3892"/>
    <w:rsid w:val="004E3978"/>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A8C"/>
    <w:rsid w:val="00501ADB"/>
    <w:rsid w:val="00501CDC"/>
    <w:rsid w:val="00501F0D"/>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639"/>
    <w:rsid w:val="005048F3"/>
    <w:rsid w:val="00504A97"/>
    <w:rsid w:val="00504BF5"/>
    <w:rsid w:val="00504C6F"/>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507"/>
    <w:rsid w:val="00515708"/>
    <w:rsid w:val="00515746"/>
    <w:rsid w:val="00515907"/>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93"/>
    <w:rsid w:val="005221A4"/>
    <w:rsid w:val="00522485"/>
    <w:rsid w:val="0052301B"/>
    <w:rsid w:val="00523366"/>
    <w:rsid w:val="005237F8"/>
    <w:rsid w:val="0052381F"/>
    <w:rsid w:val="00523CD4"/>
    <w:rsid w:val="00523E18"/>
    <w:rsid w:val="00523F32"/>
    <w:rsid w:val="0052422C"/>
    <w:rsid w:val="005243FD"/>
    <w:rsid w:val="005244D5"/>
    <w:rsid w:val="00524824"/>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E3"/>
    <w:rsid w:val="00526EB3"/>
    <w:rsid w:val="00526F78"/>
    <w:rsid w:val="005272A8"/>
    <w:rsid w:val="00527489"/>
    <w:rsid w:val="0052759A"/>
    <w:rsid w:val="00527860"/>
    <w:rsid w:val="00527A58"/>
    <w:rsid w:val="0053012B"/>
    <w:rsid w:val="0053066C"/>
    <w:rsid w:val="0053067D"/>
    <w:rsid w:val="00530AFD"/>
    <w:rsid w:val="00531388"/>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87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752"/>
    <w:rsid w:val="00543A06"/>
    <w:rsid w:val="00543A66"/>
    <w:rsid w:val="00543A83"/>
    <w:rsid w:val="00543EBF"/>
    <w:rsid w:val="00543FA3"/>
    <w:rsid w:val="005452C0"/>
    <w:rsid w:val="005453BA"/>
    <w:rsid w:val="0054556F"/>
    <w:rsid w:val="005456AD"/>
    <w:rsid w:val="0054598C"/>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8BA"/>
    <w:rsid w:val="00553A48"/>
    <w:rsid w:val="00553ABB"/>
    <w:rsid w:val="00553BAB"/>
    <w:rsid w:val="0055410A"/>
    <w:rsid w:val="00554260"/>
    <w:rsid w:val="005546A4"/>
    <w:rsid w:val="00554716"/>
    <w:rsid w:val="005547CB"/>
    <w:rsid w:val="00554C08"/>
    <w:rsid w:val="00554DF7"/>
    <w:rsid w:val="005552B9"/>
    <w:rsid w:val="00555319"/>
    <w:rsid w:val="00555520"/>
    <w:rsid w:val="00555713"/>
    <w:rsid w:val="00555772"/>
    <w:rsid w:val="00555D6F"/>
    <w:rsid w:val="00556276"/>
    <w:rsid w:val="00556680"/>
    <w:rsid w:val="005567BF"/>
    <w:rsid w:val="005569D2"/>
    <w:rsid w:val="005570D5"/>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622B"/>
    <w:rsid w:val="0056715B"/>
    <w:rsid w:val="00567191"/>
    <w:rsid w:val="0056719E"/>
    <w:rsid w:val="005676F8"/>
    <w:rsid w:val="00567747"/>
    <w:rsid w:val="0056792E"/>
    <w:rsid w:val="00567AE0"/>
    <w:rsid w:val="00567B3B"/>
    <w:rsid w:val="00567B75"/>
    <w:rsid w:val="0057011A"/>
    <w:rsid w:val="005701C5"/>
    <w:rsid w:val="0057021C"/>
    <w:rsid w:val="0057025F"/>
    <w:rsid w:val="005703E3"/>
    <w:rsid w:val="005704E4"/>
    <w:rsid w:val="0057054C"/>
    <w:rsid w:val="00570764"/>
    <w:rsid w:val="0057088B"/>
    <w:rsid w:val="005708C3"/>
    <w:rsid w:val="005708C6"/>
    <w:rsid w:val="00570C83"/>
    <w:rsid w:val="0057117B"/>
    <w:rsid w:val="00571358"/>
    <w:rsid w:val="00571382"/>
    <w:rsid w:val="005714F3"/>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270"/>
    <w:rsid w:val="005805D7"/>
    <w:rsid w:val="00580CE5"/>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20B"/>
    <w:rsid w:val="00584321"/>
    <w:rsid w:val="00584496"/>
    <w:rsid w:val="00584EA6"/>
    <w:rsid w:val="00584FAE"/>
    <w:rsid w:val="005850F4"/>
    <w:rsid w:val="0058510D"/>
    <w:rsid w:val="00585144"/>
    <w:rsid w:val="005852AA"/>
    <w:rsid w:val="005855B9"/>
    <w:rsid w:val="00585867"/>
    <w:rsid w:val="00585C3A"/>
    <w:rsid w:val="00585C63"/>
    <w:rsid w:val="00585D81"/>
    <w:rsid w:val="00586013"/>
    <w:rsid w:val="0058628A"/>
    <w:rsid w:val="00586B34"/>
    <w:rsid w:val="00586C72"/>
    <w:rsid w:val="00587117"/>
    <w:rsid w:val="00587183"/>
    <w:rsid w:val="00587388"/>
    <w:rsid w:val="0058759B"/>
    <w:rsid w:val="0058764D"/>
    <w:rsid w:val="0058784F"/>
    <w:rsid w:val="00587AF2"/>
    <w:rsid w:val="0059027C"/>
    <w:rsid w:val="005909AD"/>
    <w:rsid w:val="00590A68"/>
    <w:rsid w:val="00590BF6"/>
    <w:rsid w:val="00591B9C"/>
    <w:rsid w:val="005920CE"/>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54"/>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503"/>
    <w:rsid w:val="005A36DF"/>
    <w:rsid w:val="005A36E3"/>
    <w:rsid w:val="005A3A31"/>
    <w:rsid w:val="005A416C"/>
    <w:rsid w:val="005A4335"/>
    <w:rsid w:val="005A4CAE"/>
    <w:rsid w:val="005A52A9"/>
    <w:rsid w:val="005A5628"/>
    <w:rsid w:val="005A588D"/>
    <w:rsid w:val="005A59CF"/>
    <w:rsid w:val="005A6223"/>
    <w:rsid w:val="005A6A3A"/>
    <w:rsid w:val="005A6E87"/>
    <w:rsid w:val="005A75FE"/>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A4A"/>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FAE"/>
    <w:rsid w:val="005B703E"/>
    <w:rsid w:val="005B7824"/>
    <w:rsid w:val="005B7A4C"/>
    <w:rsid w:val="005B7A5C"/>
    <w:rsid w:val="005C001C"/>
    <w:rsid w:val="005C01BD"/>
    <w:rsid w:val="005C0625"/>
    <w:rsid w:val="005C0904"/>
    <w:rsid w:val="005C09BF"/>
    <w:rsid w:val="005C0AA6"/>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7BD"/>
    <w:rsid w:val="005C3954"/>
    <w:rsid w:val="005C3BBA"/>
    <w:rsid w:val="005C3FE1"/>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B26"/>
    <w:rsid w:val="005C6E76"/>
    <w:rsid w:val="005C6E7B"/>
    <w:rsid w:val="005C6F80"/>
    <w:rsid w:val="005C73B3"/>
    <w:rsid w:val="005C772B"/>
    <w:rsid w:val="005C7A54"/>
    <w:rsid w:val="005C7CAD"/>
    <w:rsid w:val="005C7CB8"/>
    <w:rsid w:val="005C7CF2"/>
    <w:rsid w:val="005C7EF8"/>
    <w:rsid w:val="005D01A8"/>
    <w:rsid w:val="005D02FA"/>
    <w:rsid w:val="005D0365"/>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A57"/>
    <w:rsid w:val="005D5B17"/>
    <w:rsid w:val="005D5B76"/>
    <w:rsid w:val="005D5C88"/>
    <w:rsid w:val="005D5E0B"/>
    <w:rsid w:val="005D5E46"/>
    <w:rsid w:val="005D5E7B"/>
    <w:rsid w:val="005D609E"/>
    <w:rsid w:val="005D64A5"/>
    <w:rsid w:val="005D6859"/>
    <w:rsid w:val="005D6929"/>
    <w:rsid w:val="005D6B30"/>
    <w:rsid w:val="005D6E1C"/>
    <w:rsid w:val="005D7458"/>
    <w:rsid w:val="005D74B7"/>
    <w:rsid w:val="005D7539"/>
    <w:rsid w:val="005D76F4"/>
    <w:rsid w:val="005D7A61"/>
    <w:rsid w:val="005D7E04"/>
    <w:rsid w:val="005E0082"/>
    <w:rsid w:val="005E0604"/>
    <w:rsid w:val="005E06E1"/>
    <w:rsid w:val="005E0899"/>
    <w:rsid w:val="005E0AD8"/>
    <w:rsid w:val="005E10AE"/>
    <w:rsid w:val="005E125C"/>
    <w:rsid w:val="005E1393"/>
    <w:rsid w:val="005E1411"/>
    <w:rsid w:val="005E154C"/>
    <w:rsid w:val="005E1E9D"/>
    <w:rsid w:val="005E2010"/>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6C7"/>
    <w:rsid w:val="005E66F1"/>
    <w:rsid w:val="005E6AFB"/>
    <w:rsid w:val="005E6D7A"/>
    <w:rsid w:val="005E702F"/>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0F"/>
    <w:rsid w:val="005F69DD"/>
    <w:rsid w:val="005F6C7C"/>
    <w:rsid w:val="005F6CA5"/>
    <w:rsid w:val="005F6CC9"/>
    <w:rsid w:val="005F6EF0"/>
    <w:rsid w:val="005F6F60"/>
    <w:rsid w:val="005F6F9C"/>
    <w:rsid w:val="005F6FFC"/>
    <w:rsid w:val="005F7548"/>
    <w:rsid w:val="005F75E7"/>
    <w:rsid w:val="005F7AC5"/>
    <w:rsid w:val="005F7CBB"/>
    <w:rsid w:val="005F7CC1"/>
    <w:rsid w:val="0060018C"/>
    <w:rsid w:val="006004DE"/>
    <w:rsid w:val="0060078E"/>
    <w:rsid w:val="00600AAB"/>
    <w:rsid w:val="00600B6C"/>
    <w:rsid w:val="00600F27"/>
    <w:rsid w:val="00601072"/>
    <w:rsid w:val="00601097"/>
    <w:rsid w:val="006010C8"/>
    <w:rsid w:val="00601394"/>
    <w:rsid w:val="0060144E"/>
    <w:rsid w:val="0060182D"/>
    <w:rsid w:val="00601BD0"/>
    <w:rsid w:val="00601BE3"/>
    <w:rsid w:val="00601D2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150"/>
    <w:rsid w:val="006068A5"/>
    <w:rsid w:val="00606B63"/>
    <w:rsid w:val="00606E1E"/>
    <w:rsid w:val="006074B1"/>
    <w:rsid w:val="00607605"/>
    <w:rsid w:val="00607ADE"/>
    <w:rsid w:val="00607B14"/>
    <w:rsid w:val="00607C1F"/>
    <w:rsid w:val="00607E68"/>
    <w:rsid w:val="00610224"/>
    <w:rsid w:val="006102C6"/>
    <w:rsid w:val="0061035F"/>
    <w:rsid w:val="006103F0"/>
    <w:rsid w:val="006104B8"/>
    <w:rsid w:val="00610B78"/>
    <w:rsid w:val="00610DBA"/>
    <w:rsid w:val="006113A9"/>
    <w:rsid w:val="00611934"/>
    <w:rsid w:val="00611C82"/>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BF1"/>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D0B"/>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CC5"/>
    <w:rsid w:val="00630F79"/>
    <w:rsid w:val="00631007"/>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383"/>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5B2"/>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2CE"/>
    <w:rsid w:val="006754D4"/>
    <w:rsid w:val="006755D4"/>
    <w:rsid w:val="00675652"/>
    <w:rsid w:val="006758E5"/>
    <w:rsid w:val="00675ECB"/>
    <w:rsid w:val="0067649C"/>
    <w:rsid w:val="006767B8"/>
    <w:rsid w:val="00676EC7"/>
    <w:rsid w:val="00677725"/>
    <w:rsid w:val="00677F10"/>
    <w:rsid w:val="0068013A"/>
    <w:rsid w:val="00680A97"/>
    <w:rsid w:val="00680F30"/>
    <w:rsid w:val="00680F72"/>
    <w:rsid w:val="00680F81"/>
    <w:rsid w:val="00680FB8"/>
    <w:rsid w:val="0068102D"/>
    <w:rsid w:val="00681254"/>
    <w:rsid w:val="00681307"/>
    <w:rsid w:val="00681735"/>
    <w:rsid w:val="00681924"/>
    <w:rsid w:val="006820C0"/>
    <w:rsid w:val="0068226B"/>
    <w:rsid w:val="0068253B"/>
    <w:rsid w:val="0068266B"/>
    <w:rsid w:val="00682E47"/>
    <w:rsid w:val="00682ED3"/>
    <w:rsid w:val="0068390A"/>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B6E"/>
    <w:rsid w:val="00690D12"/>
    <w:rsid w:val="00690F0E"/>
    <w:rsid w:val="006919C5"/>
    <w:rsid w:val="00691F47"/>
    <w:rsid w:val="0069200B"/>
    <w:rsid w:val="00692150"/>
    <w:rsid w:val="0069258C"/>
    <w:rsid w:val="00692799"/>
    <w:rsid w:val="006927F0"/>
    <w:rsid w:val="00692A0D"/>
    <w:rsid w:val="00692B70"/>
    <w:rsid w:val="00692BDC"/>
    <w:rsid w:val="00693077"/>
    <w:rsid w:val="00693295"/>
    <w:rsid w:val="00693529"/>
    <w:rsid w:val="006935E1"/>
    <w:rsid w:val="0069366D"/>
    <w:rsid w:val="0069393B"/>
    <w:rsid w:val="00693A5C"/>
    <w:rsid w:val="00693CD5"/>
    <w:rsid w:val="00693F0A"/>
    <w:rsid w:val="006941C1"/>
    <w:rsid w:val="0069447C"/>
    <w:rsid w:val="00694637"/>
    <w:rsid w:val="0069463D"/>
    <w:rsid w:val="006946D9"/>
    <w:rsid w:val="006949AD"/>
    <w:rsid w:val="00694E1F"/>
    <w:rsid w:val="00694FD5"/>
    <w:rsid w:val="00695972"/>
    <w:rsid w:val="00695DCB"/>
    <w:rsid w:val="00695F15"/>
    <w:rsid w:val="00696244"/>
    <w:rsid w:val="0069644B"/>
    <w:rsid w:val="00696719"/>
    <w:rsid w:val="0069681E"/>
    <w:rsid w:val="006969D6"/>
    <w:rsid w:val="00696B6A"/>
    <w:rsid w:val="00696DD1"/>
    <w:rsid w:val="00697409"/>
    <w:rsid w:val="0069755C"/>
    <w:rsid w:val="006979DC"/>
    <w:rsid w:val="00697C2C"/>
    <w:rsid w:val="00697DE6"/>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4C0"/>
    <w:rsid w:val="006A7574"/>
    <w:rsid w:val="006A78D9"/>
    <w:rsid w:val="006A7BDA"/>
    <w:rsid w:val="006B0489"/>
    <w:rsid w:val="006B05F5"/>
    <w:rsid w:val="006B07DF"/>
    <w:rsid w:val="006B0A30"/>
    <w:rsid w:val="006B0F9E"/>
    <w:rsid w:val="006B1213"/>
    <w:rsid w:val="006B12C7"/>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5F0"/>
    <w:rsid w:val="006B5AC6"/>
    <w:rsid w:val="006B5D9F"/>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375"/>
    <w:rsid w:val="006C2604"/>
    <w:rsid w:val="006C2723"/>
    <w:rsid w:val="006C2BF9"/>
    <w:rsid w:val="006C30C3"/>
    <w:rsid w:val="006C3309"/>
    <w:rsid w:val="006C33F5"/>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A97"/>
    <w:rsid w:val="006C6E92"/>
    <w:rsid w:val="006C7090"/>
    <w:rsid w:val="006C7164"/>
    <w:rsid w:val="006C754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1C"/>
    <w:rsid w:val="006D1A23"/>
    <w:rsid w:val="006D1B83"/>
    <w:rsid w:val="006D1D0D"/>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043"/>
    <w:rsid w:val="006D5455"/>
    <w:rsid w:val="006D5457"/>
    <w:rsid w:val="006D59BF"/>
    <w:rsid w:val="006D5A62"/>
    <w:rsid w:val="006D5C26"/>
    <w:rsid w:val="006D5E5C"/>
    <w:rsid w:val="006D5EC2"/>
    <w:rsid w:val="006D5FEF"/>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AE7"/>
    <w:rsid w:val="006E3D3A"/>
    <w:rsid w:val="006E4646"/>
    <w:rsid w:val="006E4E3C"/>
    <w:rsid w:val="006E512D"/>
    <w:rsid w:val="006E53BE"/>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AD9"/>
    <w:rsid w:val="006E7E49"/>
    <w:rsid w:val="006E7E52"/>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741"/>
    <w:rsid w:val="006F5B41"/>
    <w:rsid w:val="006F5CBA"/>
    <w:rsid w:val="006F6689"/>
    <w:rsid w:val="006F6740"/>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2D5A"/>
    <w:rsid w:val="007032E6"/>
    <w:rsid w:val="007036E5"/>
    <w:rsid w:val="00703D8A"/>
    <w:rsid w:val="00704123"/>
    <w:rsid w:val="00704641"/>
    <w:rsid w:val="007047A7"/>
    <w:rsid w:val="007050A6"/>
    <w:rsid w:val="007056ED"/>
    <w:rsid w:val="00705D28"/>
    <w:rsid w:val="00705EDA"/>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55"/>
    <w:rsid w:val="00713B80"/>
    <w:rsid w:val="00714065"/>
    <w:rsid w:val="00714186"/>
    <w:rsid w:val="00714312"/>
    <w:rsid w:val="00714796"/>
    <w:rsid w:val="00714D6A"/>
    <w:rsid w:val="00714EC5"/>
    <w:rsid w:val="0071535D"/>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77B"/>
    <w:rsid w:val="00726901"/>
    <w:rsid w:val="007270BB"/>
    <w:rsid w:val="007273EC"/>
    <w:rsid w:val="007273FE"/>
    <w:rsid w:val="007279F1"/>
    <w:rsid w:val="00727C7A"/>
    <w:rsid w:val="00727E9F"/>
    <w:rsid w:val="00727EF8"/>
    <w:rsid w:val="00727FE3"/>
    <w:rsid w:val="00730F12"/>
    <w:rsid w:val="0073128B"/>
    <w:rsid w:val="00731375"/>
    <w:rsid w:val="0073150C"/>
    <w:rsid w:val="0073168F"/>
    <w:rsid w:val="0073171A"/>
    <w:rsid w:val="00731A79"/>
    <w:rsid w:val="0073212D"/>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A1"/>
    <w:rsid w:val="007406A2"/>
    <w:rsid w:val="007406C0"/>
    <w:rsid w:val="00740AC1"/>
    <w:rsid w:val="00740B5C"/>
    <w:rsid w:val="00740BF9"/>
    <w:rsid w:val="0074108B"/>
    <w:rsid w:val="0074128B"/>
    <w:rsid w:val="0074138C"/>
    <w:rsid w:val="00741434"/>
    <w:rsid w:val="007415B6"/>
    <w:rsid w:val="00741670"/>
    <w:rsid w:val="00741A56"/>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9F9"/>
    <w:rsid w:val="00750D4C"/>
    <w:rsid w:val="007513B4"/>
    <w:rsid w:val="00751E5F"/>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C"/>
    <w:rsid w:val="007656D3"/>
    <w:rsid w:val="00765832"/>
    <w:rsid w:val="00765964"/>
    <w:rsid w:val="00765AE6"/>
    <w:rsid w:val="00765FDC"/>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212A"/>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4EA"/>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8A"/>
    <w:rsid w:val="00792ECC"/>
    <w:rsid w:val="00793774"/>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186"/>
    <w:rsid w:val="007A0616"/>
    <w:rsid w:val="007A0BDA"/>
    <w:rsid w:val="007A0CDD"/>
    <w:rsid w:val="007A0D0D"/>
    <w:rsid w:val="007A0DAC"/>
    <w:rsid w:val="007A0EBA"/>
    <w:rsid w:val="007A1189"/>
    <w:rsid w:val="007A15BA"/>
    <w:rsid w:val="007A16E9"/>
    <w:rsid w:val="007A193E"/>
    <w:rsid w:val="007A1A7C"/>
    <w:rsid w:val="007A1B63"/>
    <w:rsid w:val="007A21E9"/>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04"/>
    <w:rsid w:val="007B0985"/>
    <w:rsid w:val="007B0BF1"/>
    <w:rsid w:val="007B1061"/>
    <w:rsid w:val="007B158B"/>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C07"/>
    <w:rsid w:val="007C1DFC"/>
    <w:rsid w:val="007C22AA"/>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214A"/>
    <w:rsid w:val="007D2259"/>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B89"/>
    <w:rsid w:val="007D5CFA"/>
    <w:rsid w:val="007D5E36"/>
    <w:rsid w:val="007D609F"/>
    <w:rsid w:val="007D629D"/>
    <w:rsid w:val="007D6310"/>
    <w:rsid w:val="007D65EF"/>
    <w:rsid w:val="007D673F"/>
    <w:rsid w:val="007D68F4"/>
    <w:rsid w:val="007D6906"/>
    <w:rsid w:val="007D6CE5"/>
    <w:rsid w:val="007D6DDC"/>
    <w:rsid w:val="007D6E8A"/>
    <w:rsid w:val="007D6EF0"/>
    <w:rsid w:val="007D7020"/>
    <w:rsid w:val="007D7042"/>
    <w:rsid w:val="007D7059"/>
    <w:rsid w:val="007D7522"/>
    <w:rsid w:val="007D7698"/>
    <w:rsid w:val="007D788F"/>
    <w:rsid w:val="007D7BD1"/>
    <w:rsid w:val="007E0162"/>
    <w:rsid w:val="007E05CC"/>
    <w:rsid w:val="007E08F5"/>
    <w:rsid w:val="007E0986"/>
    <w:rsid w:val="007E0C8C"/>
    <w:rsid w:val="007E0D8F"/>
    <w:rsid w:val="007E0E5F"/>
    <w:rsid w:val="007E0F5A"/>
    <w:rsid w:val="007E1479"/>
    <w:rsid w:val="007E1A55"/>
    <w:rsid w:val="007E1CB1"/>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B2B"/>
    <w:rsid w:val="007E7D0E"/>
    <w:rsid w:val="007E7E6F"/>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960"/>
    <w:rsid w:val="007F3FB0"/>
    <w:rsid w:val="007F43A9"/>
    <w:rsid w:val="007F4A4C"/>
    <w:rsid w:val="007F4E36"/>
    <w:rsid w:val="007F54CD"/>
    <w:rsid w:val="007F5605"/>
    <w:rsid w:val="007F5608"/>
    <w:rsid w:val="007F5874"/>
    <w:rsid w:val="007F5C79"/>
    <w:rsid w:val="007F5D4A"/>
    <w:rsid w:val="007F6562"/>
    <w:rsid w:val="007F65F2"/>
    <w:rsid w:val="007F6772"/>
    <w:rsid w:val="007F69B9"/>
    <w:rsid w:val="007F6A89"/>
    <w:rsid w:val="007F6AD2"/>
    <w:rsid w:val="007F6F24"/>
    <w:rsid w:val="007F70D6"/>
    <w:rsid w:val="007F7237"/>
    <w:rsid w:val="007F7534"/>
    <w:rsid w:val="007F769F"/>
    <w:rsid w:val="007F7733"/>
    <w:rsid w:val="007F7864"/>
    <w:rsid w:val="007F795B"/>
    <w:rsid w:val="007F7AF5"/>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3B0"/>
    <w:rsid w:val="0081155A"/>
    <w:rsid w:val="00812027"/>
    <w:rsid w:val="008120A4"/>
    <w:rsid w:val="008120F9"/>
    <w:rsid w:val="008121DA"/>
    <w:rsid w:val="008123D5"/>
    <w:rsid w:val="008124FE"/>
    <w:rsid w:val="008125FC"/>
    <w:rsid w:val="008127B0"/>
    <w:rsid w:val="008129EA"/>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B8F"/>
    <w:rsid w:val="00817C96"/>
    <w:rsid w:val="00817CB0"/>
    <w:rsid w:val="00817CB8"/>
    <w:rsid w:val="00817D2A"/>
    <w:rsid w:val="00817ECD"/>
    <w:rsid w:val="00817F27"/>
    <w:rsid w:val="008200E8"/>
    <w:rsid w:val="008208FE"/>
    <w:rsid w:val="00820A96"/>
    <w:rsid w:val="00820C15"/>
    <w:rsid w:val="00820DFC"/>
    <w:rsid w:val="00820E3F"/>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43FE"/>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3F9"/>
    <w:rsid w:val="00827A41"/>
    <w:rsid w:val="00827AF3"/>
    <w:rsid w:val="00827C74"/>
    <w:rsid w:val="00830A89"/>
    <w:rsid w:val="008316B8"/>
    <w:rsid w:val="0083179C"/>
    <w:rsid w:val="00832142"/>
    <w:rsid w:val="00832C18"/>
    <w:rsid w:val="00832CAF"/>
    <w:rsid w:val="00832DE1"/>
    <w:rsid w:val="00832E40"/>
    <w:rsid w:val="0083311A"/>
    <w:rsid w:val="0083417A"/>
    <w:rsid w:val="00834214"/>
    <w:rsid w:val="00834512"/>
    <w:rsid w:val="008349E7"/>
    <w:rsid w:val="0083502E"/>
    <w:rsid w:val="0083503C"/>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6301"/>
    <w:rsid w:val="008569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696"/>
    <w:rsid w:val="00865D02"/>
    <w:rsid w:val="00865D4C"/>
    <w:rsid w:val="00865DE1"/>
    <w:rsid w:val="00866508"/>
    <w:rsid w:val="008665D1"/>
    <w:rsid w:val="0086661E"/>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259"/>
    <w:rsid w:val="00882407"/>
    <w:rsid w:val="008829DC"/>
    <w:rsid w:val="00882BB1"/>
    <w:rsid w:val="00883004"/>
    <w:rsid w:val="008833EB"/>
    <w:rsid w:val="00883ED6"/>
    <w:rsid w:val="00884099"/>
    <w:rsid w:val="00884252"/>
    <w:rsid w:val="00884255"/>
    <w:rsid w:val="0088425B"/>
    <w:rsid w:val="00884AD8"/>
    <w:rsid w:val="00884AEC"/>
    <w:rsid w:val="00884CDF"/>
    <w:rsid w:val="0088579F"/>
    <w:rsid w:val="00885CF4"/>
    <w:rsid w:val="00885D22"/>
    <w:rsid w:val="00885D40"/>
    <w:rsid w:val="00885D5D"/>
    <w:rsid w:val="00885D65"/>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0DA1"/>
    <w:rsid w:val="008A1214"/>
    <w:rsid w:val="008A12FF"/>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6FE9"/>
    <w:rsid w:val="008B7533"/>
    <w:rsid w:val="008B76FD"/>
    <w:rsid w:val="008B7735"/>
    <w:rsid w:val="008C0742"/>
    <w:rsid w:val="008C0A20"/>
    <w:rsid w:val="008C1161"/>
    <w:rsid w:val="008C13C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1E1"/>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251"/>
    <w:rsid w:val="008F4B0F"/>
    <w:rsid w:val="008F4BFE"/>
    <w:rsid w:val="008F4E3F"/>
    <w:rsid w:val="008F50A0"/>
    <w:rsid w:val="008F5376"/>
    <w:rsid w:val="008F5406"/>
    <w:rsid w:val="008F5866"/>
    <w:rsid w:val="008F595E"/>
    <w:rsid w:val="008F6188"/>
    <w:rsid w:val="008F660C"/>
    <w:rsid w:val="008F6649"/>
    <w:rsid w:val="008F692B"/>
    <w:rsid w:val="008F6A7C"/>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A6A"/>
    <w:rsid w:val="00906DB4"/>
    <w:rsid w:val="00906EED"/>
    <w:rsid w:val="00907071"/>
    <w:rsid w:val="0090715C"/>
    <w:rsid w:val="009076AC"/>
    <w:rsid w:val="00907BEE"/>
    <w:rsid w:val="00910874"/>
    <w:rsid w:val="009108A7"/>
    <w:rsid w:val="00911728"/>
    <w:rsid w:val="00911A5A"/>
    <w:rsid w:val="00911E1A"/>
    <w:rsid w:val="0091225D"/>
    <w:rsid w:val="009123B9"/>
    <w:rsid w:val="009128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D5"/>
    <w:rsid w:val="00921F54"/>
    <w:rsid w:val="00921FA1"/>
    <w:rsid w:val="00921FCE"/>
    <w:rsid w:val="009225B6"/>
    <w:rsid w:val="009230AB"/>
    <w:rsid w:val="00923151"/>
    <w:rsid w:val="009235CF"/>
    <w:rsid w:val="0092380E"/>
    <w:rsid w:val="00923821"/>
    <w:rsid w:val="00923A04"/>
    <w:rsid w:val="00923CF3"/>
    <w:rsid w:val="00924108"/>
    <w:rsid w:val="0092416F"/>
    <w:rsid w:val="00924486"/>
    <w:rsid w:val="0092488F"/>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69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2F"/>
    <w:rsid w:val="00940BCB"/>
    <w:rsid w:val="00940D85"/>
    <w:rsid w:val="00940DF4"/>
    <w:rsid w:val="00940E57"/>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4B95"/>
    <w:rsid w:val="00945A9C"/>
    <w:rsid w:val="00945E49"/>
    <w:rsid w:val="009462D8"/>
    <w:rsid w:val="00946388"/>
    <w:rsid w:val="0094663A"/>
    <w:rsid w:val="00946677"/>
    <w:rsid w:val="00946AA5"/>
    <w:rsid w:val="00946BF9"/>
    <w:rsid w:val="00946C4B"/>
    <w:rsid w:val="009470CE"/>
    <w:rsid w:val="009472A7"/>
    <w:rsid w:val="0094758C"/>
    <w:rsid w:val="009478ED"/>
    <w:rsid w:val="009479E5"/>
    <w:rsid w:val="00947B8D"/>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06D"/>
    <w:rsid w:val="00953424"/>
    <w:rsid w:val="009537A7"/>
    <w:rsid w:val="00953B1F"/>
    <w:rsid w:val="00953C21"/>
    <w:rsid w:val="00954883"/>
    <w:rsid w:val="009548C3"/>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8AC"/>
    <w:rsid w:val="0096592D"/>
    <w:rsid w:val="009659E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578"/>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989"/>
    <w:rsid w:val="00976D1B"/>
    <w:rsid w:val="00976FFB"/>
    <w:rsid w:val="00977852"/>
    <w:rsid w:val="009778AB"/>
    <w:rsid w:val="00977DD0"/>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4E78"/>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8D"/>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8ED"/>
    <w:rsid w:val="00991F39"/>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43A0"/>
    <w:rsid w:val="009A4AA9"/>
    <w:rsid w:val="009A4F13"/>
    <w:rsid w:val="009A4FB7"/>
    <w:rsid w:val="009A516A"/>
    <w:rsid w:val="009A5487"/>
    <w:rsid w:val="009A557B"/>
    <w:rsid w:val="009A56A7"/>
    <w:rsid w:val="009A6127"/>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EC8"/>
    <w:rsid w:val="009B0EEE"/>
    <w:rsid w:val="009B1823"/>
    <w:rsid w:val="009B188C"/>
    <w:rsid w:val="009B1B5A"/>
    <w:rsid w:val="009B2568"/>
    <w:rsid w:val="009B2C32"/>
    <w:rsid w:val="009B2CBD"/>
    <w:rsid w:val="009B2E47"/>
    <w:rsid w:val="009B2EFB"/>
    <w:rsid w:val="009B2FFB"/>
    <w:rsid w:val="009B303E"/>
    <w:rsid w:val="009B3685"/>
    <w:rsid w:val="009B3745"/>
    <w:rsid w:val="009B381D"/>
    <w:rsid w:val="009B385F"/>
    <w:rsid w:val="009B3C79"/>
    <w:rsid w:val="009B3D47"/>
    <w:rsid w:val="009B406D"/>
    <w:rsid w:val="009B4250"/>
    <w:rsid w:val="009B4821"/>
    <w:rsid w:val="009B4C1C"/>
    <w:rsid w:val="009B4C24"/>
    <w:rsid w:val="009B4FE8"/>
    <w:rsid w:val="009B5152"/>
    <w:rsid w:val="009B53B7"/>
    <w:rsid w:val="009B55AA"/>
    <w:rsid w:val="009B56F4"/>
    <w:rsid w:val="009B5821"/>
    <w:rsid w:val="009B584A"/>
    <w:rsid w:val="009B5FA3"/>
    <w:rsid w:val="009B6286"/>
    <w:rsid w:val="009B70E9"/>
    <w:rsid w:val="009B7564"/>
    <w:rsid w:val="009B7BB7"/>
    <w:rsid w:val="009B7FFA"/>
    <w:rsid w:val="009C00EF"/>
    <w:rsid w:val="009C042B"/>
    <w:rsid w:val="009C0BC1"/>
    <w:rsid w:val="009C0DBE"/>
    <w:rsid w:val="009C1565"/>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C4"/>
    <w:rsid w:val="009C7455"/>
    <w:rsid w:val="009C7553"/>
    <w:rsid w:val="009C7CE4"/>
    <w:rsid w:val="009C7F47"/>
    <w:rsid w:val="009D0223"/>
    <w:rsid w:val="009D0361"/>
    <w:rsid w:val="009D0653"/>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9A4"/>
    <w:rsid w:val="009D4A8E"/>
    <w:rsid w:val="009D4DA3"/>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71"/>
    <w:rsid w:val="009E0EB6"/>
    <w:rsid w:val="009E1137"/>
    <w:rsid w:val="009E176B"/>
    <w:rsid w:val="009E1C44"/>
    <w:rsid w:val="009E1E2C"/>
    <w:rsid w:val="009E1F70"/>
    <w:rsid w:val="009E21A4"/>
    <w:rsid w:val="009E22CC"/>
    <w:rsid w:val="009E2B1D"/>
    <w:rsid w:val="009E2BE6"/>
    <w:rsid w:val="009E2DD3"/>
    <w:rsid w:val="009E2EAE"/>
    <w:rsid w:val="009E2F13"/>
    <w:rsid w:val="009E2F97"/>
    <w:rsid w:val="009E3644"/>
    <w:rsid w:val="009E3790"/>
    <w:rsid w:val="009E3C31"/>
    <w:rsid w:val="009E402C"/>
    <w:rsid w:val="009E4442"/>
    <w:rsid w:val="009E4547"/>
    <w:rsid w:val="009E457F"/>
    <w:rsid w:val="009E4EC6"/>
    <w:rsid w:val="009E4FCC"/>
    <w:rsid w:val="009E5656"/>
    <w:rsid w:val="009E586A"/>
    <w:rsid w:val="009E5A93"/>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13D"/>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447"/>
    <w:rsid w:val="009F7740"/>
    <w:rsid w:val="009F7883"/>
    <w:rsid w:val="009F79BE"/>
    <w:rsid w:val="009F7DCA"/>
    <w:rsid w:val="00A0018E"/>
    <w:rsid w:val="00A002D9"/>
    <w:rsid w:val="00A0033B"/>
    <w:rsid w:val="00A00B60"/>
    <w:rsid w:val="00A01006"/>
    <w:rsid w:val="00A02B26"/>
    <w:rsid w:val="00A02BEC"/>
    <w:rsid w:val="00A02C96"/>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9D"/>
    <w:rsid w:val="00A076FB"/>
    <w:rsid w:val="00A07B16"/>
    <w:rsid w:val="00A07CD5"/>
    <w:rsid w:val="00A10074"/>
    <w:rsid w:val="00A10230"/>
    <w:rsid w:val="00A105DB"/>
    <w:rsid w:val="00A106FE"/>
    <w:rsid w:val="00A107B6"/>
    <w:rsid w:val="00A10B48"/>
    <w:rsid w:val="00A10DC5"/>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A8F"/>
    <w:rsid w:val="00A24CCF"/>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3E"/>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7BC"/>
    <w:rsid w:val="00A3489E"/>
    <w:rsid w:val="00A3498D"/>
    <w:rsid w:val="00A34DA0"/>
    <w:rsid w:val="00A35A0B"/>
    <w:rsid w:val="00A35B5D"/>
    <w:rsid w:val="00A35BD0"/>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1821"/>
    <w:rsid w:val="00A41A4C"/>
    <w:rsid w:val="00A41C5C"/>
    <w:rsid w:val="00A41EF0"/>
    <w:rsid w:val="00A42005"/>
    <w:rsid w:val="00A422A2"/>
    <w:rsid w:val="00A4233C"/>
    <w:rsid w:val="00A4240F"/>
    <w:rsid w:val="00A42659"/>
    <w:rsid w:val="00A4266D"/>
    <w:rsid w:val="00A42B87"/>
    <w:rsid w:val="00A43325"/>
    <w:rsid w:val="00A4339C"/>
    <w:rsid w:val="00A4370E"/>
    <w:rsid w:val="00A438DD"/>
    <w:rsid w:val="00A4392A"/>
    <w:rsid w:val="00A43963"/>
    <w:rsid w:val="00A43ABA"/>
    <w:rsid w:val="00A43C57"/>
    <w:rsid w:val="00A44050"/>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27A"/>
    <w:rsid w:val="00A502E5"/>
    <w:rsid w:val="00A5044D"/>
    <w:rsid w:val="00A508CE"/>
    <w:rsid w:val="00A509E7"/>
    <w:rsid w:val="00A50B00"/>
    <w:rsid w:val="00A50D49"/>
    <w:rsid w:val="00A51151"/>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C2C"/>
    <w:rsid w:val="00A57311"/>
    <w:rsid w:val="00A57BD6"/>
    <w:rsid w:val="00A57EC0"/>
    <w:rsid w:val="00A57F96"/>
    <w:rsid w:val="00A60504"/>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351"/>
    <w:rsid w:val="00A647A9"/>
    <w:rsid w:val="00A649B4"/>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6D5"/>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BAD"/>
    <w:rsid w:val="00A83BF1"/>
    <w:rsid w:val="00A83CA0"/>
    <w:rsid w:val="00A8400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4B4"/>
    <w:rsid w:val="00A9457F"/>
    <w:rsid w:val="00A9472D"/>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B20"/>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34E0"/>
    <w:rsid w:val="00AA42C0"/>
    <w:rsid w:val="00AA461D"/>
    <w:rsid w:val="00AA4A81"/>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281"/>
    <w:rsid w:val="00AC21BA"/>
    <w:rsid w:val="00AC22C7"/>
    <w:rsid w:val="00AC26C7"/>
    <w:rsid w:val="00AC2D4E"/>
    <w:rsid w:val="00AC3084"/>
    <w:rsid w:val="00AC30AE"/>
    <w:rsid w:val="00AC3431"/>
    <w:rsid w:val="00AC38C5"/>
    <w:rsid w:val="00AC38E9"/>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7C"/>
    <w:rsid w:val="00AD107D"/>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102"/>
    <w:rsid w:val="00AD41DD"/>
    <w:rsid w:val="00AD4597"/>
    <w:rsid w:val="00AD48F9"/>
    <w:rsid w:val="00AD4C34"/>
    <w:rsid w:val="00AD4D24"/>
    <w:rsid w:val="00AD4EA7"/>
    <w:rsid w:val="00AD5208"/>
    <w:rsid w:val="00AD57E1"/>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A1F"/>
    <w:rsid w:val="00AE4C55"/>
    <w:rsid w:val="00AE4F01"/>
    <w:rsid w:val="00AE53BE"/>
    <w:rsid w:val="00AE5440"/>
    <w:rsid w:val="00AE5647"/>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888"/>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363"/>
    <w:rsid w:val="00AF54FE"/>
    <w:rsid w:val="00AF5F78"/>
    <w:rsid w:val="00AF63A9"/>
    <w:rsid w:val="00AF6591"/>
    <w:rsid w:val="00AF66F1"/>
    <w:rsid w:val="00AF6A76"/>
    <w:rsid w:val="00AF6B1B"/>
    <w:rsid w:val="00AF7363"/>
    <w:rsid w:val="00AF738A"/>
    <w:rsid w:val="00AF7701"/>
    <w:rsid w:val="00AF7F09"/>
    <w:rsid w:val="00AF7F0E"/>
    <w:rsid w:val="00B002BA"/>
    <w:rsid w:val="00B00306"/>
    <w:rsid w:val="00B00B03"/>
    <w:rsid w:val="00B00B76"/>
    <w:rsid w:val="00B00D62"/>
    <w:rsid w:val="00B00E18"/>
    <w:rsid w:val="00B010D0"/>
    <w:rsid w:val="00B010D3"/>
    <w:rsid w:val="00B01AB2"/>
    <w:rsid w:val="00B01C0C"/>
    <w:rsid w:val="00B01CC2"/>
    <w:rsid w:val="00B01E55"/>
    <w:rsid w:val="00B01F0D"/>
    <w:rsid w:val="00B02014"/>
    <w:rsid w:val="00B0226D"/>
    <w:rsid w:val="00B022C8"/>
    <w:rsid w:val="00B023FC"/>
    <w:rsid w:val="00B02A4C"/>
    <w:rsid w:val="00B02AD0"/>
    <w:rsid w:val="00B03101"/>
    <w:rsid w:val="00B03352"/>
    <w:rsid w:val="00B03991"/>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7E4"/>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79"/>
    <w:rsid w:val="00B149A7"/>
    <w:rsid w:val="00B15141"/>
    <w:rsid w:val="00B151C6"/>
    <w:rsid w:val="00B1680F"/>
    <w:rsid w:val="00B16815"/>
    <w:rsid w:val="00B16B5F"/>
    <w:rsid w:val="00B16D08"/>
    <w:rsid w:val="00B16FFA"/>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4390"/>
    <w:rsid w:val="00B3442C"/>
    <w:rsid w:val="00B3539A"/>
    <w:rsid w:val="00B35481"/>
    <w:rsid w:val="00B35B6C"/>
    <w:rsid w:val="00B35CB3"/>
    <w:rsid w:val="00B35F8E"/>
    <w:rsid w:val="00B36707"/>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B34"/>
    <w:rsid w:val="00B422C4"/>
    <w:rsid w:val="00B425D3"/>
    <w:rsid w:val="00B42879"/>
    <w:rsid w:val="00B42A18"/>
    <w:rsid w:val="00B42BFE"/>
    <w:rsid w:val="00B430D3"/>
    <w:rsid w:val="00B4320B"/>
    <w:rsid w:val="00B437BD"/>
    <w:rsid w:val="00B43985"/>
    <w:rsid w:val="00B439FA"/>
    <w:rsid w:val="00B43D4D"/>
    <w:rsid w:val="00B440CF"/>
    <w:rsid w:val="00B4418B"/>
    <w:rsid w:val="00B443C5"/>
    <w:rsid w:val="00B4450F"/>
    <w:rsid w:val="00B4485B"/>
    <w:rsid w:val="00B44C4F"/>
    <w:rsid w:val="00B453AD"/>
    <w:rsid w:val="00B454B8"/>
    <w:rsid w:val="00B45A61"/>
    <w:rsid w:val="00B45AC0"/>
    <w:rsid w:val="00B45C02"/>
    <w:rsid w:val="00B45C27"/>
    <w:rsid w:val="00B45E8B"/>
    <w:rsid w:val="00B464E4"/>
    <w:rsid w:val="00B46501"/>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4C6"/>
    <w:rsid w:val="00B63870"/>
    <w:rsid w:val="00B63F75"/>
    <w:rsid w:val="00B640AB"/>
    <w:rsid w:val="00B64124"/>
    <w:rsid w:val="00B6418F"/>
    <w:rsid w:val="00B64398"/>
    <w:rsid w:val="00B64415"/>
    <w:rsid w:val="00B64484"/>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BC"/>
    <w:rsid w:val="00B817F4"/>
    <w:rsid w:val="00B81F1C"/>
    <w:rsid w:val="00B820AE"/>
    <w:rsid w:val="00B821AB"/>
    <w:rsid w:val="00B8289C"/>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75C"/>
    <w:rsid w:val="00B85837"/>
    <w:rsid w:val="00B85918"/>
    <w:rsid w:val="00B85E4C"/>
    <w:rsid w:val="00B85F67"/>
    <w:rsid w:val="00B86347"/>
    <w:rsid w:val="00B8646B"/>
    <w:rsid w:val="00B86557"/>
    <w:rsid w:val="00B86821"/>
    <w:rsid w:val="00B86851"/>
    <w:rsid w:val="00B86A43"/>
    <w:rsid w:val="00B86C5F"/>
    <w:rsid w:val="00B86D87"/>
    <w:rsid w:val="00B87324"/>
    <w:rsid w:val="00B876DF"/>
    <w:rsid w:val="00B87809"/>
    <w:rsid w:val="00B8794C"/>
    <w:rsid w:val="00B87C60"/>
    <w:rsid w:val="00B90165"/>
    <w:rsid w:val="00B90214"/>
    <w:rsid w:val="00B9076E"/>
    <w:rsid w:val="00B910E0"/>
    <w:rsid w:val="00B9115C"/>
    <w:rsid w:val="00B911C3"/>
    <w:rsid w:val="00B912CF"/>
    <w:rsid w:val="00B91356"/>
    <w:rsid w:val="00B91E9D"/>
    <w:rsid w:val="00B922C4"/>
    <w:rsid w:val="00B924E7"/>
    <w:rsid w:val="00B925DE"/>
    <w:rsid w:val="00B926E0"/>
    <w:rsid w:val="00B92AD4"/>
    <w:rsid w:val="00B92BF1"/>
    <w:rsid w:val="00B932E1"/>
    <w:rsid w:val="00B93C36"/>
    <w:rsid w:val="00B93EFF"/>
    <w:rsid w:val="00B94054"/>
    <w:rsid w:val="00B94253"/>
    <w:rsid w:val="00B9436E"/>
    <w:rsid w:val="00B943D8"/>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22D"/>
    <w:rsid w:val="00BB0528"/>
    <w:rsid w:val="00BB06B0"/>
    <w:rsid w:val="00BB070E"/>
    <w:rsid w:val="00BB0D75"/>
    <w:rsid w:val="00BB0F19"/>
    <w:rsid w:val="00BB1286"/>
    <w:rsid w:val="00BB12FE"/>
    <w:rsid w:val="00BB177C"/>
    <w:rsid w:val="00BB1C4F"/>
    <w:rsid w:val="00BB20E7"/>
    <w:rsid w:val="00BB225D"/>
    <w:rsid w:val="00BB277B"/>
    <w:rsid w:val="00BB2835"/>
    <w:rsid w:val="00BB284D"/>
    <w:rsid w:val="00BB2973"/>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5C35"/>
    <w:rsid w:val="00BB61DC"/>
    <w:rsid w:val="00BB6258"/>
    <w:rsid w:val="00BB6431"/>
    <w:rsid w:val="00BB645D"/>
    <w:rsid w:val="00BB6472"/>
    <w:rsid w:val="00BB6663"/>
    <w:rsid w:val="00BB6AC2"/>
    <w:rsid w:val="00BB71EC"/>
    <w:rsid w:val="00BB724B"/>
    <w:rsid w:val="00BB740F"/>
    <w:rsid w:val="00BB7DB1"/>
    <w:rsid w:val="00BC0AE6"/>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43BB"/>
    <w:rsid w:val="00BC4A2A"/>
    <w:rsid w:val="00BC4B9C"/>
    <w:rsid w:val="00BC5181"/>
    <w:rsid w:val="00BC555F"/>
    <w:rsid w:val="00BC558B"/>
    <w:rsid w:val="00BC56C1"/>
    <w:rsid w:val="00BC585D"/>
    <w:rsid w:val="00BC5952"/>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994"/>
    <w:rsid w:val="00BD5A26"/>
    <w:rsid w:val="00BD5A74"/>
    <w:rsid w:val="00BD5D4D"/>
    <w:rsid w:val="00BD614C"/>
    <w:rsid w:val="00BD6509"/>
    <w:rsid w:val="00BD689C"/>
    <w:rsid w:val="00BD6909"/>
    <w:rsid w:val="00BD6A22"/>
    <w:rsid w:val="00BD7748"/>
    <w:rsid w:val="00BD78B8"/>
    <w:rsid w:val="00BD7A82"/>
    <w:rsid w:val="00BD7F9E"/>
    <w:rsid w:val="00BE05F5"/>
    <w:rsid w:val="00BE0642"/>
    <w:rsid w:val="00BE072F"/>
    <w:rsid w:val="00BE0C3B"/>
    <w:rsid w:val="00BE13B8"/>
    <w:rsid w:val="00BE1524"/>
    <w:rsid w:val="00BE1671"/>
    <w:rsid w:val="00BE197A"/>
    <w:rsid w:val="00BE1A06"/>
    <w:rsid w:val="00BE1CA7"/>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7E"/>
    <w:rsid w:val="00BE5CD9"/>
    <w:rsid w:val="00BE65B3"/>
    <w:rsid w:val="00BE68B9"/>
    <w:rsid w:val="00BE6E6D"/>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71A"/>
    <w:rsid w:val="00BF3900"/>
    <w:rsid w:val="00BF3AE6"/>
    <w:rsid w:val="00BF3C10"/>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402"/>
    <w:rsid w:val="00BF7CB7"/>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E31"/>
    <w:rsid w:val="00C13F22"/>
    <w:rsid w:val="00C140FE"/>
    <w:rsid w:val="00C1412F"/>
    <w:rsid w:val="00C14346"/>
    <w:rsid w:val="00C1464B"/>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EFE"/>
    <w:rsid w:val="00C22F9A"/>
    <w:rsid w:val="00C232DD"/>
    <w:rsid w:val="00C233CB"/>
    <w:rsid w:val="00C23452"/>
    <w:rsid w:val="00C237D3"/>
    <w:rsid w:val="00C24152"/>
    <w:rsid w:val="00C2423A"/>
    <w:rsid w:val="00C244D8"/>
    <w:rsid w:val="00C245A1"/>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97F"/>
    <w:rsid w:val="00C32BB7"/>
    <w:rsid w:val="00C32CCE"/>
    <w:rsid w:val="00C33102"/>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4A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5EE8"/>
    <w:rsid w:val="00C46E6B"/>
    <w:rsid w:val="00C470AA"/>
    <w:rsid w:val="00C4787C"/>
    <w:rsid w:val="00C47AC2"/>
    <w:rsid w:val="00C47AE8"/>
    <w:rsid w:val="00C47B93"/>
    <w:rsid w:val="00C47BDE"/>
    <w:rsid w:val="00C47D89"/>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0F"/>
    <w:rsid w:val="00C57D43"/>
    <w:rsid w:val="00C57EFF"/>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2A8E"/>
    <w:rsid w:val="00C630B9"/>
    <w:rsid w:val="00C63152"/>
    <w:rsid w:val="00C633AB"/>
    <w:rsid w:val="00C6343A"/>
    <w:rsid w:val="00C636B0"/>
    <w:rsid w:val="00C636ED"/>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6CD7"/>
    <w:rsid w:val="00C673D5"/>
    <w:rsid w:val="00C67F34"/>
    <w:rsid w:val="00C70274"/>
    <w:rsid w:val="00C70366"/>
    <w:rsid w:val="00C7040D"/>
    <w:rsid w:val="00C70498"/>
    <w:rsid w:val="00C70706"/>
    <w:rsid w:val="00C70B8C"/>
    <w:rsid w:val="00C71327"/>
    <w:rsid w:val="00C71468"/>
    <w:rsid w:val="00C723AF"/>
    <w:rsid w:val="00C723CA"/>
    <w:rsid w:val="00C72BB6"/>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4FCC"/>
    <w:rsid w:val="00C75004"/>
    <w:rsid w:val="00C755E8"/>
    <w:rsid w:val="00C75970"/>
    <w:rsid w:val="00C75AC4"/>
    <w:rsid w:val="00C75C9D"/>
    <w:rsid w:val="00C76952"/>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3DF"/>
    <w:rsid w:val="00C847C8"/>
    <w:rsid w:val="00C84918"/>
    <w:rsid w:val="00C84CD6"/>
    <w:rsid w:val="00C84D5A"/>
    <w:rsid w:val="00C85034"/>
    <w:rsid w:val="00C8534D"/>
    <w:rsid w:val="00C85460"/>
    <w:rsid w:val="00C85E7F"/>
    <w:rsid w:val="00C85E9B"/>
    <w:rsid w:val="00C85ED1"/>
    <w:rsid w:val="00C85F12"/>
    <w:rsid w:val="00C860DE"/>
    <w:rsid w:val="00C86379"/>
    <w:rsid w:val="00C8638C"/>
    <w:rsid w:val="00C86478"/>
    <w:rsid w:val="00C864DB"/>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71F"/>
    <w:rsid w:val="00CA18D2"/>
    <w:rsid w:val="00CA2480"/>
    <w:rsid w:val="00CA267C"/>
    <w:rsid w:val="00CA2754"/>
    <w:rsid w:val="00CA2919"/>
    <w:rsid w:val="00CA2C56"/>
    <w:rsid w:val="00CA2ED2"/>
    <w:rsid w:val="00CA2FE6"/>
    <w:rsid w:val="00CA3046"/>
    <w:rsid w:val="00CA33F5"/>
    <w:rsid w:val="00CA3B13"/>
    <w:rsid w:val="00CA3DB3"/>
    <w:rsid w:val="00CA41D8"/>
    <w:rsid w:val="00CA4572"/>
    <w:rsid w:val="00CA4659"/>
    <w:rsid w:val="00CA47B8"/>
    <w:rsid w:val="00CA49C0"/>
    <w:rsid w:val="00CA4A24"/>
    <w:rsid w:val="00CA4A3F"/>
    <w:rsid w:val="00CA4C14"/>
    <w:rsid w:val="00CA4F58"/>
    <w:rsid w:val="00CA51A0"/>
    <w:rsid w:val="00CA5740"/>
    <w:rsid w:val="00CA5DA3"/>
    <w:rsid w:val="00CA6156"/>
    <w:rsid w:val="00CA6164"/>
    <w:rsid w:val="00CA6947"/>
    <w:rsid w:val="00CA6BDF"/>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03B"/>
    <w:rsid w:val="00CC429B"/>
    <w:rsid w:val="00CC434B"/>
    <w:rsid w:val="00CC4365"/>
    <w:rsid w:val="00CC4977"/>
    <w:rsid w:val="00CC4A65"/>
    <w:rsid w:val="00CC4C5E"/>
    <w:rsid w:val="00CC4CD7"/>
    <w:rsid w:val="00CC4EF6"/>
    <w:rsid w:val="00CC4F58"/>
    <w:rsid w:val="00CC523D"/>
    <w:rsid w:val="00CC57AE"/>
    <w:rsid w:val="00CC606C"/>
    <w:rsid w:val="00CC620F"/>
    <w:rsid w:val="00CC6838"/>
    <w:rsid w:val="00CC715C"/>
    <w:rsid w:val="00CC728B"/>
    <w:rsid w:val="00CC7356"/>
    <w:rsid w:val="00CC74D5"/>
    <w:rsid w:val="00CC7A6D"/>
    <w:rsid w:val="00CC7DF5"/>
    <w:rsid w:val="00CD04B6"/>
    <w:rsid w:val="00CD0740"/>
    <w:rsid w:val="00CD0768"/>
    <w:rsid w:val="00CD0B87"/>
    <w:rsid w:val="00CD119B"/>
    <w:rsid w:val="00CD14CB"/>
    <w:rsid w:val="00CD179D"/>
    <w:rsid w:val="00CD18A8"/>
    <w:rsid w:val="00CD1E74"/>
    <w:rsid w:val="00CD253D"/>
    <w:rsid w:val="00CD2585"/>
    <w:rsid w:val="00CD277A"/>
    <w:rsid w:val="00CD283A"/>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1"/>
    <w:rsid w:val="00CD5BC3"/>
    <w:rsid w:val="00CD5C02"/>
    <w:rsid w:val="00CD5E11"/>
    <w:rsid w:val="00CD5F80"/>
    <w:rsid w:val="00CD61E3"/>
    <w:rsid w:val="00CD6823"/>
    <w:rsid w:val="00CD6D63"/>
    <w:rsid w:val="00CD6E0B"/>
    <w:rsid w:val="00CD707E"/>
    <w:rsid w:val="00CD7484"/>
    <w:rsid w:val="00CD7507"/>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A2C"/>
    <w:rsid w:val="00CE4B32"/>
    <w:rsid w:val="00CE4D81"/>
    <w:rsid w:val="00CE5386"/>
    <w:rsid w:val="00CE53A7"/>
    <w:rsid w:val="00CE565F"/>
    <w:rsid w:val="00CE59FB"/>
    <w:rsid w:val="00CE5E50"/>
    <w:rsid w:val="00CE5F75"/>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FAF"/>
    <w:rsid w:val="00CF1465"/>
    <w:rsid w:val="00CF18AB"/>
    <w:rsid w:val="00CF1AA6"/>
    <w:rsid w:val="00CF1C27"/>
    <w:rsid w:val="00CF1CCB"/>
    <w:rsid w:val="00CF1FA4"/>
    <w:rsid w:val="00CF20C8"/>
    <w:rsid w:val="00CF217A"/>
    <w:rsid w:val="00CF23EB"/>
    <w:rsid w:val="00CF2639"/>
    <w:rsid w:val="00CF2EF5"/>
    <w:rsid w:val="00CF2FBF"/>
    <w:rsid w:val="00CF32E0"/>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AF3"/>
    <w:rsid w:val="00CF6C9A"/>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B37"/>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172"/>
    <w:rsid w:val="00D2171B"/>
    <w:rsid w:val="00D217CE"/>
    <w:rsid w:val="00D21A77"/>
    <w:rsid w:val="00D21E67"/>
    <w:rsid w:val="00D22148"/>
    <w:rsid w:val="00D22406"/>
    <w:rsid w:val="00D229A3"/>
    <w:rsid w:val="00D22D40"/>
    <w:rsid w:val="00D23388"/>
    <w:rsid w:val="00D23433"/>
    <w:rsid w:val="00D2348D"/>
    <w:rsid w:val="00D234C6"/>
    <w:rsid w:val="00D23556"/>
    <w:rsid w:val="00D239F9"/>
    <w:rsid w:val="00D23A1F"/>
    <w:rsid w:val="00D23B89"/>
    <w:rsid w:val="00D23CE2"/>
    <w:rsid w:val="00D23DA1"/>
    <w:rsid w:val="00D23FC7"/>
    <w:rsid w:val="00D244D5"/>
    <w:rsid w:val="00D24590"/>
    <w:rsid w:val="00D2494A"/>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0B6"/>
    <w:rsid w:val="00D3410B"/>
    <w:rsid w:val="00D344C9"/>
    <w:rsid w:val="00D348D1"/>
    <w:rsid w:val="00D34965"/>
    <w:rsid w:val="00D354FF"/>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C2D"/>
    <w:rsid w:val="00D37D32"/>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9FD"/>
    <w:rsid w:val="00D42B71"/>
    <w:rsid w:val="00D42D5D"/>
    <w:rsid w:val="00D42D83"/>
    <w:rsid w:val="00D42E90"/>
    <w:rsid w:val="00D4346C"/>
    <w:rsid w:val="00D43737"/>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662"/>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F0A"/>
    <w:rsid w:val="00D60207"/>
    <w:rsid w:val="00D6041F"/>
    <w:rsid w:val="00D608CA"/>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0E3"/>
    <w:rsid w:val="00D67103"/>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0F17"/>
    <w:rsid w:val="00D81307"/>
    <w:rsid w:val="00D81465"/>
    <w:rsid w:val="00D817FD"/>
    <w:rsid w:val="00D81F6B"/>
    <w:rsid w:val="00D820F3"/>
    <w:rsid w:val="00D8217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ACF"/>
    <w:rsid w:val="00D86AF9"/>
    <w:rsid w:val="00D86B37"/>
    <w:rsid w:val="00D86B51"/>
    <w:rsid w:val="00D86EF6"/>
    <w:rsid w:val="00D87154"/>
    <w:rsid w:val="00D873A5"/>
    <w:rsid w:val="00D8778A"/>
    <w:rsid w:val="00D90185"/>
    <w:rsid w:val="00D90316"/>
    <w:rsid w:val="00D905D8"/>
    <w:rsid w:val="00D90AC9"/>
    <w:rsid w:val="00D90ACA"/>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3FDE"/>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8"/>
    <w:rsid w:val="00D97D08"/>
    <w:rsid w:val="00D97E86"/>
    <w:rsid w:val="00DA000D"/>
    <w:rsid w:val="00DA015E"/>
    <w:rsid w:val="00DA02EC"/>
    <w:rsid w:val="00DA0468"/>
    <w:rsid w:val="00DA08E7"/>
    <w:rsid w:val="00DA0C06"/>
    <w:rsid w:val="00DA0FC0"/>
    <w:rsid w:val="00DA10F6"/>
    <w:rsid w:val="00DA1708"/>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0F1"/>
    <w:rsid w:val="00DA5366"/>
    <w:rsid w:val="00DA5878"/>
    <w:rsid w:val="00DA5BEA"/>
    <w:rsid w:val="00DA5CA9"/>
    <w:rsid w:val="00DA5D63"/>
    <w:rsid w:val="00DA5E7E"/>
    <w:rsid w:val="00DA5F6E"/>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C1D"/>
    <w:rsid w:val="00DB4F9D"/>
    <w:rsid w:val="00DB5010"/>
    <w:rsid w:val="00DB5799"/>
    <w:rsid w:val="00DB5A21"/>
    <w:rsid w:val="00DB5DEB"/>
    <w:rsid w:val="00DB5EE5"/>
    <w:rsid w:val="00DB5FC2"/>
    <w:rsid w:val="00DB658F"/>
    <w:rsid w:val="00DB6681"/>
    <w:rsid w:val="00DB69F8"/>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834"/>
    <w:rsid w:val="00DC588E"/>
    <w:rsid w:val="00DC5DBA"/>
    <w:rsid w:val="00DC5E7A"/>
    <w:rsid w:val="00DC6035"/>
    <w:rsid w:val="00DC6597"/>
    <w:rsid w:val="00DC65D8"/>
    <w:rsid w:val="00DC6870"/>
    <w:rsid w:val="00DC69C6"/>
    <w:rsid w:val="00DC6A94"/>
    <w:rsid w:val="00DC6C58"/>
    <w:rsid w:val="00DC6DF5"/>
    <w:rsid w:val="00DC6E29"/>
    <w:rsid w:val="00DC7890"/>
    <w:rsid w:val="00DC7957"/>
    <w:rsid w:val="00DC79A3"/>
    <w:rsid w:val="00DC7C62"/>
    <w:rsid w:val="00DC7E92"/>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1C1A"/>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58F"/>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0E78"/>
    <w:rsid w:val="00E11203"/>
    <w:rsid w:val="00E1122D"/>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50E"/>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EB9"/>
    <w:rsid w:val="00E35F47"/>
    <w:rsid w:val="00E3610B"/>
    <w:rsid w:val="00E36217"/>
    <w:rsid w:val="00E363B9"/>
    <w:rsid w:val="00E36400"/>
    <w:rsid w:val="00E368A4"/>
    <w:rsid w:val="00E36AED"/>
    <w:rsid w:val="00E371B5"/>
    <w:rsid w:val="00E377BF"/>
    <w:rsid w:val="00E37A76"/>
    <w:rsid w:val="00E37C25"/>
    <w:rsid w:val="00E40362"/>
    <w:rsid w:val="00E40AE8"/>
    <w:rsid w:val="00E41BAC"/>
    <w:rsid w:val="00E41C73"/>
    <w:rsid w:val="00E421F7"/>
    <w:rsid w:val="00E423C8"/>
    <w:rsid w:val="00E42532"/>
    <w:rsid w:val="00E42A97"/>
    <w:rsid w:val="00E42AD9"/>
    <w:rsid w:val="00E42D71"/>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3FB"/>
    <w:rsid w:val="00E46CC9"/>
    <w:rsid w:val="00E4728F"/>
    <w:rsid w:val="00E47BAE"/>
    <w:rsid w:val="00E47CA1"/>
    <w:rsid w:val="00E47D5F"/>
    <w:rsid w:val="00E47D96"/>
    <w:rsid w:val="00E500F0"/>
    <w:rsid w:val="00E508D6"/>
    <w:rsid w:val="00E50957"/>
    <w:rsid w:val="00E50AD4"/>
    <w:rsid w:val="00E50DDF"/>
    <w:rsid w:val="00E511A0"/>
    <w:rsid w:val="00E515A3"/>
    <w:rsid w:val="00E51740"/>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DAC"/>
    <w:rsid w:val="00E61F86"/>
    <w:rsid w:val="00E6217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E5F"/>
    <w:rsid w:val="00E70FC3"/>
    <w:rsid w:val="00E711DE"/>
    <w:rsid w:val="00E71952"/>
    <w:rsid w:val="00E71ACD"/>
    <w:rsid w:val="00E71B3E"/>
    <w:rsid w:val="00E71DF1"/>
    <w:rsid w:val="00E71EDB"/>
    <w:rsid w:val="00E72168"/>
    <w:rsid w:val="00E723D3"/>
    <w:rsid w:val="00E7242A"/>
    <w:rsid w:val="00E72737"/>
    <w:rsid w:val="00E72ABE"/>
    <w:rsid w:val="00E72BCC"/>
    <w:rsid w:val="00E7381E"/>
    <w:rsid w:val="00E739A7"/>
    <w:rsid w:val="00E73ACA"/>
    <w:rsid w:val="00E73E01"/>
    <w:rsid w:val="00E74128"/>
    <w:rsid w:val="00E7449A"/>
    <w:rsid w:val="00E7465B"/>
    <w:rsid w:val="00E74B5A"/>
    <w:rsid w:val="00E74C6F"/>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2042"/>
    <w:rsid w:val="00E826C8"/>
    <w:rsid w:val="00E82819"/>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F7"/>
    <w:rsid w:val="00E86C0C"/>
    <w:rsid w:val="00E87182"/>
    <w:rsid w:val="00E872B7"/>
    <w:rsid w:val="00E87404"/>
    <w:rsid w:val="00E879F0"/>
    <w:rsid w:val="00E87AE6"/>
    <w:rsid w:val="00E87BC7"/>
    <w:rsid w:val="00E9044D"/>
    <w:rsid w:val="00E904B1"/>
    <w:rsid w:val="00E90FDD"/>
    <w:rsid w:val="00E91139"/>
    <w:rsid w:val="00E9142A"/>
    <w:rsid w:val="00E915E1"/>
    <w:rsid w:val="00E917EA"/>
    <w:rsid w:val="00E919F0"/>
    <w:rsid w:val="00E91BF2"/>
    <w:rsid w:val="00E91C23"/>
    <w:rsid w:val="00E91C36"/>
    <w:rsid w:val="00E91DDE"/>
    <w:rsid w:val="00E91E61"/>
    <w:rsid w:val="00E920B8"/>
    <w:rsid w:val="00E920F1"/>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4D39"/>
    <w:rsid w:val="00E95297"/>
    <w:rsid w:val="00E95754"/>
    <w:rsid w:val="00E959A9"/>
    <w:rsid w:val="00E95A9A"/>
    <w:rsid w:val="00E9627E"/>
    <w:rsid w:val="00E965D0"/>
    <w:rsid w:val="00E96C84"/>
    <w:rsid w:val="00E96F40"/>
    <w:rsid w:val="00E96FBC"/>
    <w:rsid w:val="00E9702D"/>
    <w:rsid w:val="00E97353"/>
    <w:rsid w:val="00E9738B"/>
    <w:rsid w:val="00E97507"/>
    <w:rsid w:val="00E97512"/>
    <w:rsid w:val="00EA0070"/>
    <w:rsid w:val="00EA0281"/>
    <w:rsid w:val="00EA0431"/>
    <w:rsid w:val="00EA050B"/>
    <w:rsid w:val="00EA08E0"/>
    <w:rsid w:val="00EA0BD3"/>
    <w:rsid w:val="00EA0BFA"/>
    <w:rsid w:val="00EA0E05"/>
    <w:rsid w:val="00EA0E10"/>
    <w:rsid w:val="00EA18B1"/>
    <w:rsid w:val="00EA1B4A"/>
    <w:rsid w:val="00EA1CC1"/>
    <w:rsid w:val="00EA2271"/>
    <w:rsid w:val="00EA2585"/>
    <w:rsid w:val="00EA2598"/>
    <w:rsid w:val="00EA2730"/>
    <w:rsid w:val="00EA2FC3"/>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1ADE"/>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FDC"/>
    <w:rsid w:val="00EB51CC"/>
    <w:rsid w:val="00EB534C"/>
    <w:rsid w:val="00EB55D2"/>
    <w:rsid w:val="00EB56E5"/>
    <w:rsid w:val="00EB5A08"/>
    <w:rsid w:val="00EB5C31"/>
    <w:rsid w:val="00EB5D33"/>
    <w:rsid w:val="00EB5D9C"/>
    <w:rsid w:val="00EB5FF7"/>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D6A"/>
    <w:rsid w:val="00EC1D83"/>
    <w:rsid w:val="00EC1DEE"/>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2E0"/>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6100"/>
    <w:rsid w:val="00ED652D"/>
    <w:rsid w:val="00ED6567"/>
    <w:rsid w:val="00ED6E4E"/>
    <w:rsid w:val="00ED7BAF"/>
    <w:rsid w:val="00EE0235"/>
    <w:rsid w:val="00EE0318"/>
    <w:rsid w:val="00EE04F5"/>
    <w:rsid w:val="00EE06EF"/>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B1"/>
    <w:rsid w:val="00EE752C"/>
    <w:rsid w:val="00EE7887"/>
    <w:rsid w:val="00EE796D"/>
    <w:rsid w:val="00EE79A3"/>
    <w:rsid w:val="00EE7D91"/>
    <w:rsid w:val="00EE7ECE"/>
    <w:rsid w:val="00EE7F2E"/>
    <w:rsid w:val="00EE7F84"/>
    <w:rsid w:val="00EE7FAF"/>
    <w:rsid w:val="00EF00AF"/>
    <w:rsid w:val="00EF0328"/>
    <w:rsid w:val="00EF05DC"/>
    <w:rsid w:val="00EF082A"/>
    <w:rsid w:val="00EF0E50"/>
    <w:rsid w:val="00EF101E"/>
    <w:rsid w:val="00EF16D6"/>
    <w:rsid w:val="00EF17D0"/>
    <w:rsid w:val="00EF209D"/>
    <w:rsid w:val="00EF20FD"/>
    <w:rsid w:val="00EF2457"/>
    <w:rsid w:val="00EF2786"/>
    <w:rsid w:val="00EF28E6"/>
    <w:rsid w:val="00EF2B3D"/>
    <w:rsid w:val="00EF3515"/>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51"/>
    <w:rsid w:val="00F05740"/>
    <w:rsid w:val="00F05EED"/>
    <w:rsid w:val="00F065D1"/>
    <w:rsid w:val="00F06F02"/>
    <w:rsid w:val="00F0780A"/>
    <w:rsid w:val="00F07A95"/>
    <w:rsid w:val="00F07C12"/>
    <w:rsid w:val="00F07D29"/>
    <w:rsid w:val="00F10437"/>
    <w:rsid w:val="00F10465"/>
    <w:rsid w:val="00F10864"/>
    <w:rsid w:val="00F108E6"/>
    <w:rsid w:val="00F10E93"/>
    <w:rsid w:val="00F10FB2"/>
    <w:rsid w:val="00F112D3"/>
    <w:rsid w:val="00F1165E"/>
    <w:rsid w:val="00F118ED"/>
    <w:rsid w:val="00F11CF5"/>
    <w:rsid w:val="00F11F06"/>
    <w:rsid w:val="00F12290"/>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FB4"/>
    <w:rsid w:val="00F15020"/>
    <w:rsid w:val="00F15528"/>
    <w:rsid w:val="00F15A34"/>
    <w:rsid w:val="00F165FF"/>
    <w:rsid w:val="00F16772"/>
    <w:rsid w:val="00F16BB1"/>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F61"/>
    <w:rsid w:val="00F22380"/>
    <w:rsid w:val="00F223FA"/>
    <w:rsid w:val="00F22444"/>
    <w:rsid w:val="00F22C96"/>
    <w:rsid w:val="00F22FC1"/>
    <w:rsid w:val="00F2357F"/>
    <w:rsid w:val="00F23706"/>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43A"/>
    <w:rsid w:val="00F26886"/>
    <w:rsid w:val="00F2699C"/>
    <w:rsid w:val="00F27000"/>
    <w:rsid w:val="00F274CC"/>
    <w:rsid w:val="00F276E9"/>
    <w:rsid w:val="00F27BB7"/>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2E4"/>
    <w:rsid w:val="00F3333E"/>
    <w:rsid w:val="00F335C9"/>
    <w:rsid w:val="00F3383E"/>
    <w:rsid w:val="00F34286"/>
    <w:rsid w:val="00F342E5"/>
    <w:rsid w:val="00F3435F"/>
    <w:rsid w:val="00F346BC"/>
    <w:rsid w:val="00F3521B"/>
    <w:rsid w:val="00F35425"/>
    <w:rsid w:val="00F35561"/>
    <w:rsid w:val="00F35865"/>
    <w:rsid w:val="00F3599B"/>
    <w:rsid w:val="00F35E92"/>
    <w:rsid w:val="00F360BA"/>
    <w:rsid w:val="00F3645B"/>
    <w:rsid w:val="00F366CE"/>
    <w:rsid w:val="00F3687D"/>
    <w:rsid w:val="00F369FF"/>
    <w:rsid w:val="00F36D30"/>
    <w:rsid w:val="00F3776E"/>
    <w:rsid w:val="00F377A2"/>
    <w:rsid w:val="00F37922"/>
    <w:rsid w:val="00F37AEF"/>
    <w:rsid w:val="00F37CE3"/>
    <w:rsid w:val="00F37DC6"/>
    <w:rsid w:val="00F40D70"/>
    <w:rsid w:val="00F414CA"/>
    <w:rsid w:val="00F41D1F"/>
    <w:rsid w:val="00F41EA8"/>
    <w:rsid w:val="00F4273F"/>
    <w:rsid w:val="00F42910"/>
    <w:rsid w:val="00F42C2B"/>
    <w:rsid w:val="00F43EBF"/>
    <w:rsid w:val="00F44833"/>
    <w:rsid w:val="00F45654"/>
    <w:rsid w:val="00F45B82"/>
    <w:rsid w:val="00F4663F"/>
    <w:rsid w:val="00F46694"/>
    <w:rsid w:val="00F467B0"/>
    <w:rsid w:val="00F4683A"/>
    <w:rsid w:val="00F46870"/>
    <w:rsid w:val="00F46B84"/>
    <w:rsid w:val="00F46BE0"/>
    <w:rsid w:val="00F46E40"/>
    <w:rsid w:val="00F46F8B"/>
    <w:rsid w:val="00F47132"/>
    <w:rsid w:val="00F47728"/>
    <w:rsid w:val="00F47AF4"/>
    <w:rsid w:val="00F47AFE"/>
    <w:rsid w:val="00F47CBA"/>
    <w:rsid w:val="00F47CF5"/>
    <w:rsid w:val="00F47D28"/>
    <w:rsid w:val="00F50020"/>
    <w:rsid w:val="00F50052"/>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1A6"/>
    <w:rsid w:val="00F61342"/>
    <w:rsid w:val="00F614D1"/>
    <w:rsid w:val="00F614DB"/>
    <w:rsid w:val="00F61564"/>
    <w:rsid w:val="00F61A22"/>
    <w:rsid w:val="00F61C7B"/>
    <w:rsid w:val="00F61FDE"/>
    <w:rsid w:val="00F62143"/>
    <w:rsid w:val="00F62338"/>
    <w:rsid w:val="00F62377"/>
    <w:rsid w:val="00F623CB"/>
    <w:rsid w:val="00F624DB"/>
    <w:rsid w:val="00F625B5"/>
    <w:rsid w:val="00F62862"/>
    <w:rsid w:val="00F62C9A"/>
    <w:rsid w:val="00F62FE3"/>
    <w:rsid w:val="00F63005"/>
    <w:rsid w:val="00F63289"/>
    <w:rsid w:val="00F632CE"/>
    <w:rsid w:val="00F638BC"/>
    <w:rsid w:val="00F639FA"/>
    <w:rsid w:val="00F63A49"/>
    <w:rsid w:val="00F63CD2"/>
    <w:rsid w:val="00F63F71"/>
    <w:rsid w:val="00F6433C"/>
    <w:rsid w:val="00F645E8"/>
    <w:rsid w:val="00F648A2"/>
    <w:rsid w:val="00F64928"/>
    <w:rsid w:val="00F64966"/>
    <w:rsid w:val="00F64C34"/>
    <w:rsid w:val="00F6568C"/>
    <w:rsid w:val="00F65920"/>
    <w:rsid w:val="00F65961"/>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C2B"/>
    <w:rsid w:val="00F70C95"/>
    <w:rsid w:val="00F71026"/>
    <w:rsid w:val="00F71042"/>
    <w:rsid w:val="00F710A0"/>
    <w:rsid w:val="00F710D9"/>
    <w:rsid w:val="00F71976"/>
    <w:rsid w:val="00F71F79"/>
    <w:rsid w:val="00F7219A"/>
    <w:rsid w:val="00F721A1"/>
    <w:rsid w:val="00F724E3"/>
    <w:rsid w:val="00F724FC"/>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8CE"/>
    <w:rsid w:val="00F90979"/>
    <w:rsid w:val="00F90BE4"/>
    <w:rsid w:val="00F90C12"/>
    <w:rsid w:val="00F90C86"/>
    <w:rsid w:val="00F90F6C"/>
    <w:rsid w:val="00F90FD6"/>
    <w:rsid w:val="00F910E4"/>
    <w:rsid w:val="00F915AB"/>
    <w:rsid w:val="00F916CF"/>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5B5"/>
    <w:rsid w:val="00F97666"/>
    <w:rsid w:val="00F97854"/>
    <w:rsid w:val="00F97983"/>
    <w:rsid w:val="00F97B49"/>
    <w:rsid w:val="00F97E70"/>
    <w:rsid w:val="00F97F06"/>
    <w:rsid w:val="00FA0509"/>
    <w:rsid w:val="00FA0C9A"/>
    <w:rsid w:val="00FA0E7C"/>
    <w:rsid w:val="00FA0FE0"/>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8C"/>
    <w:rsid w:val="00FA6D54"/>
    <w:rsid w:val="00FA6DF8"/>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B5D"/>
    <w:rsid w:val="00FB2B6E"/>
    <w:rsid w:val="00FB2CEB"/>
    <w:rsid w:val="00FB2EAF"/>
    <w:rsid w:val="00FB2F94"/>
    <w:rsid w:val="00FB31BF"/>
    <w:rsid w:val="00FB3CD6"/>
    <w:rsid w:val="00FB4065"/>
    <w:rsid w:val="00FB41B7"/>
    <w:rsid w:val="00FB4760"/>
    <w:rsid w:val="00FB47B5"/>
    <w:rsid w:val="00FB49F4"/>
    <w:rsid w:val="00FB5201"/>
    <w:rsid w:val="00FB52FD"/>
    <w:rsid w:val="00FB54C2"/>
    <w:rsid w:val="00FB57A7"/>
    <w:rsid w:val="00FB5A6F"/>
    <w:rsid w:val="00FB611A"/>
    <w:rsid w:val="00FB67CA"/>
    <w:rsid w:val="00FB7284"/>
    <w:rsid w:val="00FB72CB"/>
    <w:rsid w:val="00FB72F9"/>
    <w:rsid w:val="00FB74C0"/>
    <w:rsid w:val="00FB77BB"/>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3BCC"/>
    <w:rsid w:val="00FD40F0"/>
    <w:rsid w:val="00FD4885"/>
    <w:rsid w:val="00FD4CC0"/>
    <w:rsid w:val="00FD4CF7"/>
    <w:rsid w:val="00FD4DCA"/>
    <w:rsid w:val="00FD55E1"/>
    <w:rsid w:val="00FD57F4"/>
    <w:rsid w:val="00FD5999"/>
    <w:rsid w:val="00FD5A66"/>
    <w:rsid w:val="00FD6318"/>
    <w:rsid w:val="00FD6A3D"/>
    <w:rsid w:val="00FD6D13"/>
    <w:rsid w:val="00FD6F26"/>
    <w:rsid w:val="00FD6F9D"/>
    <w:rsid w:val="00FD72D9"/>
    <w:rsid w:val="00FD73AE"/>
    <w:rsid w:val="00FD7D6B"/>
    <w:rsid w:val="00FD7ED1"/>
    <w:rsid w:val="00FE00DC"/>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5172"/>
    <w:rsid w:val="00FE5236"/>
    <w:rsid w:val="00FE5977"/>
    <w:rsid w:val="00FE5CB2"/>
    <w:rsid w:val="00FE6453"/>
    <w:rsid w:val="00FE65DB"/>
    <w:rsid w:val="00FE6DEC"/>
    <w:rsid w:val="00FE6E45"/>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1A4"/>
    <w:rsid w:val="00FF1455"/>
    <w:rsid w:val="00FF1716"/>
    <w:rsid w:val="00FF1920"/>
    <w:rsid w:val="00FF19A4"/>
    <w:rsid w:val="00FF1ACF"/>
    <w:rsid w:val="00FF1C00"/>
    <w:rsid w:val="00FF2A88"/>
    <w:rsid w:val="00FF317F"/>
    <w:rsid w:val="00FF37C5"/>
    <w:rsid w:val="00FF3A08"/>
    <w:rsid w:val="00FF3A12"/>
    <w:rsid w:val="00FF3CFC"/>
    <w:rsid w:val="00FF43AF"/>
    <w:rsid w:val="00FF48E0"/>
    <w:rsid w:val="00FF4AFF"/>
    <w:rsid w:val="00FF5026"/>
    <w:rsid w:val="00FF50FB"/>
    <w:rsid w:val="00FF5173"/>
    <w:rsid w:val="00FF51D0"/>
    <w:rsid w:val="00FF52CC"/>
    <w:rsid w:val="00FF52E3"/>
    <w:rsid w:val="00FF5465"/>
    <w:rsid w:val="00FF566F"/>
    <w:rsid w:val="00FF5D1A"/>
    <w:rsid w:val="00FF5FB0"/>
    <w:rsid w:val="00FF609A"/>
    <w:rsid w:val="00FF690C"/>
    <w:rsid w:val="00FF6ACC"/>
    <w:rsid w:val="00FF6CF6"/>
    <w:rsid w:val="00FF70CF"/>
    <w:rsid w:val="00FF72A3"/>
    <w:rsid w:val="00FF74BE"/>
    <w:rsid w:val="00FF78DB"/>
    <w:rsid w:val="00FF7D67"/>
    <w:rsid w:val="0100597E"/>
    <w:rsid w:val="01584113"/>
    <w:rsid w:val="025A2FD7"/>
    <w:rsid w:val="02612B1A"/>
    <w:rsid w:val="028563DE"/>
    <w:rsid w:val="02C82F54"/>
    <w:rsid w:val="03646D70"/>
    <w:rsid w:val="04280C1B"/>
    <w:rsid w:val="04796E18"/>
    <w:rsid w:val="070832E8"/>
    <w:rsid w:val="0B0F558F"/>
    <w:rsid w:val="0B8E6A37"/>
    <w:rsid w:val="0C303075"/>
    <w:rsid w:val="0DC41E2E"/>
    <w:rsid w:val="0E8779D1"/>
    <w:rsid w:val="0F675AD6"/>
    <w:rsid w:val="0FFD6E40"/>
    <w:rsid w:val="103B35D3"/>
    <w:rsid w:val="108F5CBB"/>
    <w:rsid w:val="10A809C3"/>
    <w:rsid w:val="10B46891"/>
    <w:rsid w:val="10F72001"/>
    <w:rsid w:val="119F0058"/>
    <w:rsid w:val="124E4B69"/>
    <w:rsid w:val="12FD4F6A"/>
    <w:rsid w:val="1366081B"/>
    <w:rsid w:val="14322CF8"/>
    <w:rsid w:val="15584A05"/>
    <w:rsid w:val="15B65B86"/>
    <w:rsid w:val="16B01818"/>
    <w:rsid w:val="187D27AC"/>
    <w:rsid w:val="18B659AF"/>
    <w:rsid w:val="19051D4C"/>
    <w:rsid w:val="19B53DFD"/>
    <w:rsid w:val="19B7282F"/>
    <w:rsid w:val="19D31C7E"/>
    <w:rsid w:val="1AD323FE"/>
    <w:rsid w:val="1C363743"/>
    <w:rsid w:val="1CFB35C6"/>
    <w:rsid w:val="1E3A48A4"/>
    <w:rsid w:val="1EEA3DF1"/>
    <w:rsid w:val="21770ECC"/>
    <w:rsid w:val="21CA0A6F"/>
    <w:rsid w:val="21EE1D8E"/>
    <w:rsid w:val="229E4261"/>
    <w:rsid w:val="23162D82"/>
    <w:rsid w:val="24647115"/>
    <w:rsid w:val="25360B68"/>
    <w:rsid w:val="25E74E0B"/>
    <w:rsid w:val="25E81FE0"/>
    <w:rsid w:val="26B86B15"/>
    <w:rsid w:val="27084EDB"/>
    <w:rsid w:val="27BE66C2"/>
    <w:rsid w:val="29BF6621"/>
    <w:rsid w:val="2A0049CF"/>
    <w:rsid w:val="2AFA2004"/>
    <w:rsid w:val="2C143248"/>
    <w:rsid w:val="2D470033"/>
    <w:rsid w:val="2DF05D8E"/>
    <w:rsid w:val="30E955C7"/>
    <w:rsid w:val="310E25C7"/>
    <w:rsid w:val="33D14818"/>
    <w:rsid w:val="33E66A3D"/>
    <w:rsid w:val="350E7312"/>
    <w:rsid w:val="36881E6D"/>
    <w:rsid w:val="37411BD9"/>
    <w:rsid w:val="3952023A"/>
    <w:rsid w:val="3B126793"/>
    <w:rsid w:val="3BDF5E37"/>
    <w:rsid w:val="3BED4BE5"/>
    <w:rsid w:val="3C5E491E"/>
    <w:rsid w:val="3CC639B0"/>
    <w:rsid w:val="3D7E6F27"/>
    <w:rsid w:val="3D8E2D64"/>
    <w:rsid w:val="3DA87378"/>
    <w:rsid w:val="3DC32BC6"/>
    <w:rsid w:val="3E4C1503"/>
    <w:rsid w:val="3E873B31"/>
    <w:rsid w:val="3EC74761"/>
    <w:rsid w:val="3FC34E40"/>
    <w:rsid w:val="41247746"/>
    <w:rsid w:val="42147158"/>
    <w:rsid w:val="43276619"/>
    <w:rsid w:val="43A07168"/>
    <w:rsid w:val="473C5C26"/>
    <w:rsid w:val="48CF4A0F"/>
    <w:rsid w:val="48D44D3A"/>
    <w:rsid w:val="48FA7AD5"/>
    <w:rsid w:val="49901F0F"/>
    <w:rsid w:val="4A785123"/>
    <w:rsid w:val="4ADF04AE"/>
    <w:rsid w:val="4B971622"/>
    <w:rsid w:val="4C81269D"/>
    <w:rsid w:val="4E224F49"/>
    <w:rsid w:val="4F0F2DC5"/>
    <w:rsid w:val="50176C24"/>
    <w:rsid w:val="50A1154B"/>
    <w:rsid w:val="52A20107"/>
    <w:rsid w:val="53502540"/>
    <w:rsid w:val="54AA2551"/>
    <w:rsid w:val="54F71C09"/>
    <w:rsid w:val="55234BF7"/>
    <w:rsid w:val="55335512"/>
    <w:rsid w:val="561F5EFD"/>
    <w:rsid w:val="567A7B8E"/>
    <w:rsid w:val="56F9102D"/>
    <w:rsid w:val="594729A6"/>
    <w:rsid w:val="59C33E00"/>
    <w:rsid w:val="5B6904C9"/>
    <w:rsid w:val="5D1937A5"/>
    <w:rsid w:val="5DC04491"/>
    <w:rsid w:val="5E0C5C3A"/>
    <w:rsid w:val="609E29A5"/>
    <w:rsid w:val="622B70E8"/>
    <w:rsid w:val="64256E03"/>
    <w:rsid w:val="64882FD7"/>
    <w:rsid w:val="65955A57"/>
    <w:rsid w:val="66FB5AFE"/>
    <w:rsid w:val="670F3BEE"/>
    <w:rsid w:val="67FC5F11"/>
    <w:rsid w:val="69FE13F5"/>
    <w:rsid w:val="6A13526A"/>
    <w:rsid w:val="6C193726"/>
    <w:rsid w:val="6CC841CD"/>
    <w:rsid w:val="6D4255DB"/>
    <w:rsid w:val="6E08204C"/>
    <w:rsid w:val="6E984120"/>
    <w:rsid w:val="6EBF1213"/>
    <w:rsid w:val="6FD024EB"/>
    <w:rsid w:val="72805296"/>
    <w:rsid w:val="73453CA1"/>
    <w:rsid w:val="73F46EE0"/>
    <w:rsid w:val="74222B62"/>
    <w:rsid w:val="74301E8A"/>
    <w:rsid w:val="74947777"/>
    <w:rsid w:val="74A66C86"/>
    <w:rsid w:val="75560096"/>
    <w:rsid w:val="76230C6D"/>
    <w:rsid w:val="774F428E"/>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B546D78"/>
  <w15:docId w15:val="{D307FF02-24B9-4E9D-A885-2238C7903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80" w:lineRule="atLeast"/>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line="280" w:lineRule="atLeast"/>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line="280" w:lineRule="atLeast"/>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line="280" w:lineRule="atLeast"/>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0" w:lineRule="atLeast"/>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line="280" w:lineRule="atLeast"/>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line="280" w:lineRule="atLeast"/>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paragraph" w:customStyle="1" w:styleId="Revision1">
    <w:name w:val="Revision1"/>
    <w:hidden/>
    <w:uiPriority w:val="99"/>
    <w:semiHidden/>
    <w:qFormat/>
    <w:rPr>
      <w:rFonts w:ascii="Times New Roman" w:hAnsi="Times New Roman"/>
      <w:lang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Proposal">
    <w:name w:val="Proposal"/>
    <w:basedOn w:val="BodyText"/>
    <w:link w:val="ProposalChar"/>
    <w:qFormat/>
    <w:pPr>
      <w:numPr>
        <w:numId w:val="4"/>
      </w:numPr>
      <w:tabs>
        <w:tab w:val="left" w:pos="1701"/>
      </w:tabs>
      <w:spacing w:line="259" w:lineRule="auto"/>
    </w:pPr>
    <w:rPr>
      <w:rFonts w:ascii="Arial" w:hAnsi="Arial" w:cstheme="minorBidi"/>
      <w:b/>
      <w:bCs/>
      <w:sz w:val="22"/>
      <w:szCs w:val="22"/>
      <w:lang w:eastAsia="zh-CN"/>
    </w:rPr>
  </w:style>
  <w:style w:type="character" w:customStyle="1" w:styleId="ProposalChar">
    <w:name w:val="Proposal Char"/>
    <w:basedOn w:val="DefaultParagraphFont"/>
    <w:link w:val="Proposal"/>
    <w:qFormat/>
    <w:locked/>
    <w:rPr>
      <w:rFonts w:ascii="Arial" w:hAnsi="Arial" w:cstheme="minorBid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Users\younsun\Documents\3GPP%20documents\RAN1%20tdocs\TSGR1_114\Docs\R1-2307902.zi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younsun\Documents\3GPP%20documents\RAN1%20tdocs\TSGR1_114\Docs\R1-23079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0767E10-5C12-4E16-8214-295624A38D90}">
  <ds:schemaRefs>
    <ds:schemaRef ds:uri="http://schemas.openxmlformats.org/officeDocument/2006/bibliography"/>
  </ds:schemaRefs>
</ds:datastoreItem>
</file>

<file path=customXml/itemProps7.xml><?xml version="1.0" encoding="utf-8"?>
<ds:datastoreItem xmlns:ds="http://schemas.openxmlformats.org/officeDocument/2006/customXml" ds:itemID="{203B90A3-70CD-4A5F-8C68-4D4F7EE1DB2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1109</Words>
  <Characters>6326</Characters>
  <Application>Microsoft Office Word</Application>
  <DocSecurity>0</DocSecurity>
  <Lines>52</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Yi Huang</cp:lastModifiedBy>
  <cp:revision>4</cp:revision>
  <cp:lastPrinted>2014-11-07T05:38:00Z</cp:lastPrinted>
  <dcterms:created xsi:type="dcterms:W3CDTF">2023-08-23T13:39:00Z</dcterms:created>
  <dcterms:modified xsi:type="dcterms:W3CDTF">2023-08-24T12:27:00Z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2052-11.8.2.9022</vt:lpwstr>
  </property>
  <property fmtid="{D5CDD505-2E9C-101B-9397-08002B2CF9AE}" pid="8" name="_2015_ms_pID_725343">
    <vt:lpwstr>(3)2mAGXzvAtPyR3R+JE5REKEbwCk5sVJT/E99e6v/A6DFNsUCrHzo++CJ+5DifaSnBNOHL2z7f
TubrKLPonL+u1lH7yNNg9dTC0FxnTRDEG+dYqohW31PQ4AMFBGzm4qekuLy1Xw3zoyLEh3h1
O9TbLga/GPjWNMaLaPAe/mlD6mcYkF+DqJxHWd0j1F+eXonjYxNUmEJKPHOPZ30wu6g8T1qo
j8mXybGw0NBMkVGaUt</vt:lpwstr>
  </property>
  <property fmtid="{D5CDD505-2E9C-101B-9397-08002B2CF9AE}" pid="9" name="_2015_ms_pID_7253431">
    <vt:lpwstr>HD0wTbct5AeQ8tZmsGIWMtqF7IaWWgtM72mbcwEvzlV6JBA6IJTF8l
J8DVP4W3q5P9/X91SwaK9svWR7+wtp3q/2S/mtRbwQk+fHTMg2iE04icRS5NWeeULgXRgZJv
BVY8YgLY/T6uakbZoZomLjTcMlgGLnN3mo56FjaKAvSPfK4RtZ7AheBaCAaXUXgtYjVFcPEv
1fjClHlj6QJWJlVLzl1khpoPDGTaZ7mtfAcx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MSIP_Label_83bcef13-7cac-433f-ba1d-47a323951816_Enabled">
    <vt:lpwstr>true</vt:lpwstr>
  </property>
  <property fmtid="{D5CDD505-2E9C-101B-9397-08002B2CF9AE}" pid="15" name="MSIP_Label_83bcef13-7cac-433f-ba1d-47a323951816_SetDate">
    <vt:lpwstr>2023-08-21T16:31:29Z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3b085c35-4ced-40e1-9ca7-3bbe2c3dd6e5</vt:lpwstr>
  </property>
  <property fmtid="{D5CDD505-2E9C-101B-9397-08002B2CF9AE}" pid="20" name="MSIP_Label_83bcef13-7cac-433f-ba1d-47a323951816_ContentBits">
    <vt:lpwstr>0</vt:lpwstr>
  </property>
  <property fmtid="{D5CDD505-2E9C-101B-9397-08002B2CF9AE}" pid="21" name="_2015_ms_pID_7253432">
    <vt:lpwstr>uQ==</vt:lpwstr>
  </property>
</Properties>
</file>